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4C211" w14:textId="421AB816" w:rsidR="00253CF7" w:rsidRPr="00E93B4D" w:rsidRDefault="00253CF7" w:rsidP="00253CF7">
      <w:pPr>
        <w:pStyle w:val="Header"/>
        <w:rPr>
          <w:rFonts w:ascii="Arial" w:eastAsia="SimSun" w:hAnsi="Arial" w:cs="Arial"/>
          <w:b/>
          <w:bCs/>
          <w:sz w:val="24"/>
          <w:szCs w:val="24"/>
          <w:lang w:eastAsia="zh-CN"/>
        </w:rPr>
      </w:pPr>
      <w:bookmarkStart w:id="0" w:name="OLE_LINK39"/>
      <w:r w:rsidRPr="00E93B4D">
        <w:rPr>
          <w:rFonts w:ascii="Arial" w:eastAsia="SimSun" w:hAnsi="Arial" w:cs="Arial"/>
          <w:b/>
          <w:bCs/>
          <w:sz w:val="24"/>
          <w:szCs w:val="24"/>
          <w:lang w:eastAsia="zh-CN"/>
        </w:rPr>
        <w:t>3GPP TSG-RAN WG2 Meeting #119</w:t>
      </w:r>
      <w:r w:rsidR="000F00A8">
        <w:rPr>
          <w:rFonts w:ascii="Arial" w:eastAsia="SimSun" w:hAnsi="Arial" w:cs="Arial"/>
          <w:b/>
          <w:bCs/>
          <w:sz w:val="24"/>
          <w:szCs w:val="24"/>
          <w:lang w:eastAsia="zh-CN"/>
        </w:rPr>
        <w:t>bis</w:t>
      </w:r>
      <w:r w:rsidRPr="00E93B4D">
        <w:rPr>
          <w:rFonts w:ascii="Arial" w:eastAsia="SimSun" w:hAnsi="Arial" w:cs="Arial"/>
          <w:b/>
          <w:bCs/>
          <w:sz w:val="24"/>
          <w:szCs w:val="24"/>
          <w:lang w:eastAsia="zh-CN"/>
        </w:rPr>
        <w:t>-e</w:t>
      </w:r>
      <w:r w:rsidRPr="00E93B4D">
        <w:rPr>
          <w:rFonts w:ascii="Arial" w:hAnsi="Arial" w:cs="Arial"/>
          <w:b/>
          <w:bCs/>
          <w:sz w:val="24"/>
          <w:szCs w:val="24"/>
        </w:rPr>
        <w:tab/>
      </w:r>
      <w:r w:rsidRPr="00E93B4D">
        <w:rPr>
          <w:rFonts w:ascii="Arial" w:hAnsi="Arial" w:cs="Arial"/>
          <w:b/>
          <w:bCs/>
          <w:sz w:val="24"/>
          <w:szCs w:val="24"/>
        </w:rPr>
        <w:tab/>
      </w:r>
      <w:r w:rsidRPr="00E93B4D">
        <w:rPr>
          <w:rFonts w:ascii="Arial" w:eastAsia="SimSun" w:hAnsi="Arial" w:cs="Arial"/>
          <w:b/>
          <w:bCs/>
          <w:sz w:val="24"/>
          <w:szCs w:val="24"/>
          <w:lang w:eastAsia="zh-CN"/>
        </w:rPr>
        <w:t>R2-22</w:t>
      </w:r>
      <w:r w:rsidR="00AF5516">
        <w:rPr>
          <w:rFonts w:ascii="Arial" w:eastAsia="SimSun" w:hAnsi="Arial" w:cs="Arial"/>
          <w:b/>
          <w:bCs/>
          <w:sz w:val="24"/>
          <w:szCs w:val="24"/>
          <w:lang w:eastAsia="zh-CN"/>
        </w:rPr>
        <w:t>10301</w:t>
      </w:r>
    </w:p>
    <w:bookmarkEnd w:id="0"/>
    <w:p w14:paraId="2CB5E317" w14:textId="45B7E79A" w:rsidR="00253CF7" w:rsidRPr="00E93B4D" w:rsidRDefault="00253CF7" w:rsidP="00253CF7">
      <w:pPr>
        <w:pStyle w:val="Header"/>
        <w:rPr>
          <w:rFonts w:ascii="Arial" w:hAnsi="Arial" w:cs="Arial"/>
          <w:b/>
          <w:bCs/>
          <w:sz w:val="24"/>
          <w:szCs w:val="24"/>
          <w:highlight w:val="yellow"/>
          <w:vertAlign w:val="superscript"/>
        </w:rPr>
      </w:pPr>
      <w:r w:rsidRPr="00E93B4D">
        <w:rPr>
          <w:rFonts w:ascii="Arial" w:eastAsia="SimSun" w:hAnsi="Arial" w:cs="Arial"/>
          <w:b/>
          <w:bCs/>
          <w:sz w:val="24"/>
          <w:szCs w:val="24"/>
          <w:lang w:eastAsia="zh-CN"/>
        </w:rPr>
        <w:t>Electronic, 1</w:t>
      </w:r>
      <w:r w:rsidR="000F00A8">
        <w:rPr>
          <w:rFonts w:ascii="Arial" w:eastAsia="SimSun" w:hAnsi="Arial" w:cs="Arial"/>
          <w:b/>
          <w:bCs/>
          <w:sz w:val="24"/>
          <w:szCs w:val="24"/>
          <w:lang w:eastAsia="zh-CN"/>
        </w:rPr>
        <w:t>0</w:t>
      </w:r>
      <w:r w:rsidRPr="00E93B4D">
        <w:rPr>
          <w:rFonts w:ascii="Arial" w:eastAsia="SimSun" w:hAnsi="Arial" w:cs="Arial"/>
          <w:b/>
          <w:bCs/>
          <w:sz w:val="24"/>
          <w:szCs w:val="24"/>
          <w:vertAlign w:val="superscript"/>
          <w:lang w:eastAsia="zh-CN"/>
        </w:rPr>
        <w:t>th</w:t>
      </w:r>
      <w:r w:rsidRPr="00E93B4D">
        <w:rPr>
          <w:rFonts w:ascii="Arial" w:eastAsia="SimSun" w:hAnsi="Arial" w:cs="Arial"/>
          <w:b/>
          <w:bCs/>
          <w:sz w:val="24"/>
          <w:szCs w:val="24"/>
          <w:lang w:eastAsia="zh-CN"/>
        </w:rPr>
        <w:t xml:space="preserve"> </w:t>
      </w:r>
      <w:r w:rsidR="000F00A8">
        <w:rPr>
          <w:rFonts w:ascii="Arial" w:eastAsia="SimSun" w:hAnsi="Arial" w:cs="Arial"/>
          <w:b/>
          <w:bCs/>
          <w:sz w:val="24"/>
          <w:szCs w:val="24"/>
          <w:lang w:eastAsia="zh-CN"/>
        </w:rPr>
        <w:t>October</w:t>
      </w:r>
      <w:r w:rsidRPr="00E93B4D">
        <w:rPr>
          <w:rFonts w:ascii="Arial" w:eastAsia="SimSun" w:hAnsi="Arial" w:cs="Arial"/>
          <w:b/>
          <w:bCs/>
          <w:sz w:val="24"/>
          <w:szCs w:val="24"/>
          <w:lang w:eastAsia="zh-CN"/>
        </w:rPr>
        <w:t xml:space="preserve"> – </w:t>
      </w:r>
      <w:r w:rsidR="00584EB7">
        <w:rPr>
          <w:rFonts w:ascii="Arial" w:eastAsia="SimSun" w:hAnsi="Arial" w:cs="Arial"/>
          <w:b/>
          <w:bCs/>
          <w:sz w:val="24"/>
          <w:szCs w:val="24"/>
          <w:lang w:eastAsia="zh-CN"/>
        </w:rPr>
        <w:t>1</w:t>
      </w:r>
      <w:r w:rsidRPr="00E93B4D">
        <w:rPr>
          <w:rFonts w:ascii="Arial" w:eastAsia="SimSun" w:hAnsi="Arial" w:cs="Arial"/>
          <w:b/>
          <w:bCs/>
          <w:sz w:val="24"/>
          <w:szCs w:val="24"/>
          <w:lang w:eastAsia="zh-CN"/>
        </w:rPr>
        <w:t>9</w:t>
      </w:r>
      <w:r w:rsidRPr="00E93B4D">
        <w:rPr>
          <w:rFonts w:ascii="Arial" w:eastAsia="SimSun" w:hAnsi="Arial" w:cs="Arial"/>
          <w:b/>
          <w:bCs/>
          <w:sz w:val="24"/>
          <w:szCs w:val="24"/>
          <w:vertAlign w:val="superscript"/>
          <w:lang w:eastAsia="zh-CN"/>
        </w:rPr>
        <w:t>th</w:t>
      </w:r>
      <w:r w:rsidRPr="00E93B4D">
        <w:rPr>
          <w:rFonts w:ascii="Arial" w:eastAsia="SimSun" w:hAnsi="Arial" w:cs="Arial"/>
          <w:b/>
          <w:bCs/>
          <w:sz w:val="24"/>
          <w:szCs w:val="24"/>
          <w:lang w:eastAsia="zh-CN"/>
        </w:rPr>
        <w:t xml:space="preserve"> </w:t>
      </w:r>
      <w:r w:rsidR="000F00A8">
        <w:rPr>
          <w:rFonts w:ascii="Arial" w:eastAsia="SimSun" w:hAnsi="Arial" w:cs="Arial"/>
          <w:b/>
          <w:bCs/>
          <w:sz w:val="24"/>
          <w:szCs w:val="24"/>
          <w:lang w:eastAsia="zh-CN"/>
        </w:rPr>
        <w:t>October</w:t>
      </w:r>
      <w:r w:rsidR="000F00A8" w:rsidRPr="00E93B4D">
        <w:rPr>
          <w:rFonts w:ascii="Arial" w:eastAsia="SimSun" w:hAnsi="Arial" w:cs="Arial"/>
          <w:b/>
          <w:bCs/>
          <w:sz w:val="24"/>
          <w:szCs w:val="24"/>
          <w:lang w:eastAsia="zh-CN"/>
        </w:rPr>
        <w:t xml:space="preserve"> </w:t>
      </w:r>
      <w:r w:rsidRPr="00E93B4D">
        <w:rPr>
          <w:rFonts w:ascii="Arial" w:eastAsia="SimSun" w:hAnsi="Arial" w:cs="Arial"/>
          <w:b/>
          <w:bCs/>
          <w:sz w:val="24"/>
          <w:szCs w:val="24"/>
          <w:lang w:eastAsia="zh-CN"/>
        </w:rPr>
        <w:t>2022</w:t>
      </w:r>
    </w:p>
    <w:p w14:paraId="58D5A5D2" w14:textId="77777777" w:rsidR="00253CF7" w:rsidRPr="00E93B4D" w:rsidRDefault="00253CF7" w:rsidP="00253CF7">
      <w:pPr>
        <w:pStyle w:val="Header"/>
        <w:rPr>
          <w:rFonts w:ascii="Arial" w:eastAsia="SimSun" w:hAnsi="Arial" w:cs="Arial"/>
          <w:b/>
          <w:bCs/>
          <w:sz w:val="24"/>
          <w:szCs w:val="24"/>
          <w:lang w:eastAsia="zh-CN"/>
        </w:rPr>
      </w:pPr>
    </w:p>
    <w:p w14:paraId="17475989" w14:textId="77777777" w:rsidR="00253CF7" w:rsidRPr="00E93B4D" w:rsidRDefault="00253CF7" w:rsidP="00253CF7">
      <w:pPr>
        <w:pStyle w:val="Header"/>
        <w:tabs>
          <w:tab w:val="left" w:pos="1800"/>
        </w:tabs>
        <w:spacing w:after="120"/>
        <w:rPr>
          <w:rFonts w:ascii="Arial" w:eastAsia="SimSun" w:hAnsi="Arial" w:cs="Arial"/>
          <w:b/>
          <w:bCs/>
          <w:sz w:val="24"/>
          <w:szCs w:val="24"/>
          <w:lang w:eastAsia="zh-CN"/>
        </w:rPr>
      </w:pPr>
      <w:r w:rsidRPr="00E93B4D">
        <w:rPr>
          <w:rFonts w:ascii="Arial" w:hAnsi="Arial" w:cs="Arial"/>
          <w:b/>
          <w:bCs/>
          <w:sz w:val="24"/>
          <w:szCs w:val="24"/>
        </w:rPr>
        <w:t>Source:</w:t>
      </w:r>
      <w:r w:rsidRPr="00E93B4D">
        <w:rPr>
          <w:rFonts w:ascii="Arial" w:hAnsi="Arial" w:cs="Arial"/>
          <w:b/>
          <w:bCs/>
          <w:sz w:val="24"/>
          <w:szCs w:val="24"/>
        </w:rPr>
        <w:tab/>
      </w:r>
      <w:r w:rsidRPr="00E93B4D">
        <w:rPr>
          <w:rFonts w:ascii="Arial" w:eastAsia="SimSun" w:hAnsi="Arial" w:cs="Arial"/>
          <w:b/>
          <w:bCs/>
          <w:sz w:val="24"/>
          <w:szCs w:val="24"/>
          <w:lang w:eastAsia="zh-CN"/>
        </w:rPr>
        <w:t xml:space="preserve">Qualcomm Incorporated </w:t>
      </w:r>
    </w:p>
    <w:p w14:paraId="274293FE" w14:textId="585946BD" w:rsidR="00253CF7" w:rsidRPr="00E93B4D" w:rsidRDefault="00253CF7" w:rsidP="00253CF7">
      <w:pPr>
        <w:pStyle w:val="Header"/>
        <w:tabs>
          <w:tab w:val="left" w:pos="1800"/>
        </w:tabs>
        <w:spacing w:after="120"/>
        <w:rPr>
          <w:rFonts w:ascii="Arial" w:eastAsia="SimSun" w:hAnsi="Arial" w:cs="Arial"/>
          <w:b/>
          <w:bCs/>
          <w:sz w:val="24"/>
          <w:szCs w:val="24"/>
          <w:lang w:eastAsia="zh-CN"/>
        </w:rPr>
      </w:pPr>
      <w:r w:rsidRPr="00E93B4D">
        <w:rPr>
          <w:rFonts w:ascii="Arial" w:hAnsi="Arial" w:cs="Arial"/>
          <w:b/>
          <w:bCs/>
          <w:sz w:val="24"/>
          <w:szCs w:val="24"/>
        </w:rPr>
        <w:t>Title:</w:t>
      </w:r>
      <w:bookmarkStart w:id="1" w:name="Title"/>
      <w:bookmarkEnd w:id="1"/>
      <w:r w:rsidRPr="00E93B4D">
        <w:rPr>
          <w:rFonts w:ascii="Arial" w:hAnsi="Arial" w:cs="Arial"/>
          <w:b/>
          <w:bCs/>
          <w:sz w:val="24"/>
          <w:szCs w:val="24"/>
        </w:rPr>
        <w:tab/>
      </w:r>
      <w:r w:rsidR="006300F2" w:rsidRPr="006300F2">
        <w:rPr>
          <w:rFonts w:ascii="Arial" w:hAnsi="Arial" w:cs="Arial"/>
          <w:b/>
          <w:bCs/>
          <w:sz w:val="24"/>
          <w:szCs w:val="24"/>
        </w:rPr>
        <w:t>Signalling based logged MDT override protection</w:t>
      </w:r>
    </w:p>
    <w:p w14:paraId="40344C18" w14:textId="50C57468" w:rsidR="00253CF7" w:rsidRPr="00E93B4D" w:rsidRDefault="00253CF7" w:rsidP="00253CF7">
      <w:pPr>
        <w:pStyle w:val="Header"/>
        <w:tabs>
          <w:tab w:val="left" w:pos="1800"/>
        </w:tabs>
        <w:spacing w:after="120"/>
        <w:rPr>
          <w:rFonts w:ascii="Arial" w:eastAsia="SimSun" w:hAnsi="Arial" w:cs="Arial"/>
          <w:b/>
          <w:bCs/>
          <w:sz w:val="24"/>
          <w:szCs w:val="24"/>
          <w:lang w:eastAsia="zh-CN"/>
        </w:rPr>
      </w:pPr>
      <w:r w:rsidRPr="00E93B4D">
        <w:rPr>
          <w:rFonts w:ascii="Arial" w:hAnsi="Arial" w:cs="Arial"/>
          <w:b/>
          <w:bCs/>
          <w:sz w:val="24"/>
          <w:szCs w:val="24"/>
        </w:rPr>
        <w:t>Agenda Item:</w:t>
      </w:r>
      <w:bookmarkStart w:id="2" w:name="Source"/>
      <w:bookmarkEnd w:id="2"/>
      <w:r w:rsidRPr="00E93B4D">
        <w:rPr>
          <w:rFonts w:ascii="Arial" w:hAnsi="Arial" w:cs="Arial"/>
          <w:b/>
          <w:bCs/>
          <w:sz w:val="24"/>
          <w:szCs w:val="24"/>
        </w:rPr>
        <w:tab/>
        <w:t>8.13.</w:t>
      </w:r>
      <w:r w:rsidR="005B201B">
        <w:rPr>
          <w:rFonts w:ascii="Arial" w:hAnsi="Arial" w:cs="Arial"/>
          <w:b/>
          <w:bCs/>
          <w:sz w:val="24"/>
          <w:szCs w:val="24"/>
        </w:rPr>
        <w:t xml:space="preserve">3 MDT override </w:t>
      </w:r>
      <w:r w:rsidRPr="00E93B4D">
        <w:rPr>
          <w:rFonts w:ascii="Arial" w:hAnsi="Arial" w:cs="Arial"/>
          <w:b/>
          <w:bCs/>
          <w:sz w:val="24"/>
          <w:szCs w:val="24"/>
        </w:rPr>
        <w:t xml:space="preserve"> </w:t>
      </w:r>
    </w:p>
    <w:p w14:paraId="3157FFE0" w14:textId="77777777" w:rsidR="00253CF7" w:rsidRPr="00E93B4D" w:rsidRDefault="00253CF7" w:rsidP="00253CF7">
      <w:pPr>
        <w:pStyle w:val="Header"/>
        <w:tabs>
          <w:tab w:val="left" w:pos="1800"/>
        </w:tabs>
        <w:rPr>
          <w:rFonts w:ascii="Arial" w:eastAsia="SimSun" w:hAnsi="Arial" w:cs="Arial"/>
          <w:b/>
          <w:bCs/>
          <w:sz w:val="24"/>
          <w:szCs w:val="24"/>
          <w:lang w:eastAsia="zh-CN"/>
        </w:rPr>
      </w:pPr>
      <w:r w:rsidRPr="00E93B4D">
        <w:rPr>
          <w:rFonts w:ascii="Arial" w:hAnsi="Arial" w:cs="Arial"/>
          <w:b/>
          <w:bCs/>
          <w:sz w:val="24"/>
          <w:szCs w:val="24"/>
        </w:rPr>
        <w:t>Document for:</w:t>
      </w:r>
      <w:r w:rsidRPr="00E93B4D">
        <w:rPr>
          <w:rFonts w:ascii="Arial" w:hAnsi="Arial" w:cs="Arial"/>
          <w:b/>
          <w:bCs/>
          <w:sz w:val="24"/>
          <w:szCs w:val="24"/>
        </w:rPr>
        <w:tab/>
      </w:r>
      <w:bookmarkStart w:id="3" w:name="DocumentFor"/>
      <w:bookmarkEnd w:id="3"/>
      <w:r w:rsidRPr="00E93B4D">
        <w:rPr>
          <w:rFonts w:ascii="Arial" w:eastAsia="SimSun" w:hAnsi="Arial" w:cs="Arial"/>
          <w:b/>
          <w:bCs/>
          <w:sz w:val="24"/>
          <w:szCs w:val="24"/>
          <w:lang w:eastAsia="zh-CN"/>
        </w:rPr>
        <w:t>Discussion and Decision</w:t>
      </w:r>
    </w:p>
    <w:p w14:paraId="768587FB" w14:textId="77777777" w:rsidR="00185DC9" w:rsidRPr="00253CF7" w:rsidRDefault="00185DC9" w:rsidP="00185DC9">
      <w:pPr>
        <w:pStyle w:val="Heading1"/>
        <w:numPr>
          <w:ilvl w:val="0"/>
          <w:numId w:val="2"/>
        </w:numPr>
        <w:pBdr>
          <w:top w:val="single" w:sz="12" w:space="2" w:color="auto"/>
        </w:pBdr>
        <w:rPr>
          <w:rFonts w:cs="Arial"/>
          <w:sz w:val="32"/>
        </w:rPr>
      </w:pPr>
      <w:r w:rsidRPr="00253CF7">
        <w:rPr>
          <w:rFonts w:cs="Arial"/>
          <w:sz w:val="32"/>
        </w:rPr>
        <w:t xml:space="preserve">Introduction </w:t>
      </w:r>
    </w:p>
    <w:p w14:paraId="3C84666D" w14:textId="2C07B787" w:rsidR="00FD67D8" w:rsidRPr="00253CF7" w:rsidRDefault="00185DC9" w:rsidP="00185DC9">
      <w:pPr>
        <w:contextualSpacing/>
        <w:rPr>
          <w:rFonts w:ascii="Arial" w:hAnsi="Arial" w:cs="Arial"/>
          <w:iCs/>
          <w:sz w:val="22"/>
          <w:szCs w:val="22"/>
        </w:rPr>
      </w:pPr>
      <w:r w:rsidRPr="00253CF7">
        <w:rPr>
          <w:rFonts w:ascii="Arial" w:hAnsi="Arial" w:cs="Arial"/>
          <w:iCs/>
          <w:sz w:val="22"/>
          <w:szCs w:val="22"/>
        </w:rPr>
        <w:t>In this paper, we</w:t>
      </w:r>
      <w:r w:rsidR="00BB47ED" w:rsidRPr="00253CF7">
        <w:rPr>
          <w:rFonts w:ascii="Arial" w:hAnsi="Arial" w:cs="Arial"/>
          <w:iCs/>
          <w:sz w:val="22"/>
          <w:szCs w:val="22"/>
        </w:rPr>
        <w:t xml:space="preserve"> discuss the </w:t>
      </w:r>
      <w:r w:rsidR="00FD67D8" w:rsidRPr="00253CF7">
        <w:rPr>
          <w:rFonts w:ascii="Arial" w:hAnsi="Arial" w:cs="Arial"/>
          <w:iCs/>
          <w:sz w:val="22"/>
          <w:szCs w:val="22"/>
        </w:rPr>
        <w:t>following objective from Rel-18 SON/MDT WID</w:t>
      </w:r>
      <w:r w:rsidR="00F046D4">
        <w:rPr>
          <w:rFonts w:ascii="Arial" w:hAnsi="Arial" w:cs="Arial"/>
          <w:iCs/>
          <w:sz w:val="22"/>
          <w:szCs w:val="22"/>
        </w:rPr>
        <w:t xml:space="preserve"> [1]</w:t>
      </w:r>
      <w:r w:rsidR="00FD67D8" w:rsidRPr="00253CF7">
        <w:rPr>
          <w:rFonts w:ascii="Arial" w:hAnsi="Arial" w:cs="Arial"/>
          <w:iCs/>
          <w:sz w:val="22"/>
          <w:szCs w:val="22"/>
        </w:rPr>
        <w:t>:</w:t>
      </w:r>
    </w:p>
    <w:p w14:paraId="6FD4505C" w14:textId="435604A4" w:rsidR="00FD67D8" w:rsidRPr="00F046D4" w:rsidRDefault="00FD67D8" w:rsidP="00F046D4">
      <w:pPr>
        <w:pStyle w:val="ListParagraph"/>
        <w:numPr>
          <w:ilvl w:val="0"/>
          <w:numId w:val="31"/>
        </w:numPr>
        <w:spacing w:after="0"/>
        <w:rPr>
          <w:rFonts w:ascii="Arial" w:eastAsia="Times New Roman" w:hAnsi="Arial" w:cs="Arial"/>
          <w:sz w:val="22"/>
          <w:szCs w:val="22"/>
          <w:lang w:val="en-US"/>
        </w:rPr>
      </w:pPr>
      <w:r w:rsidRPr="00F046D4">
        <w:rPr>
          <w:rFonts w:ascii="Arial" w:eastAsia="Times New Roman" w:hAnsi="Arial" w:cs="Arial"/>
          <w:i/>
          <w:iCs/>
          <w:sz w:val="22"/>
          <w:szCs w:val="22"/>
          <w:lang w:val="en-US"/>
        </w:rPr>
        <w:t>Support of signaling</w:t>
      </w:r>
      <w:r w:rsidR="00FC5A6A">
        <w:rPr>
          <w:rFonts w:ascii="Arial" w:eastAsia="Times New Roman" w:hAnsi="Arial" w:cs="Arial"/>
          <w:i/>
          <w:iCs/>
          <w:sz w:val="22"/>
          <w:szCs w:val="22"/>
          <w:lang w:val="en-US"/>
        </w:rPr>
        <w:t>-</w:t>
      </w:r>
      <w:r w:rsidRPr="00F046D4">
        <w:rPr>
          <w:rFonts w:ascii="Arial" w:eastAsia="Times New Roman" w:hAnsi="Arial" w:cs="Arial"/>
          <w:i/>
          <w:iCs/>
          <w:sz w:val="22"/>
          <w:szCs w:val="22"/>
          <w:lang w:val="en-US"/>
        </w:rPr>
        <w:t>based logged MDT override protection to address the scenario where the signaling</w:t>
      </w:r>
      <w:r w:rsidR="00FC5A6A">
        <w:rPr>
          <w:rFonts w:ascii="Arial" w:eastAsia="Times New Roman" w:hAnsi="Arial" w:cs="Arial"/>
          <w:i/>
          <w:iCs/>
          <w:sz w:val="22"/>
          <w:szCs w:val="22"/>
          <w:lang w:val="en-US"/>
        </w:rPr>
        <w:t>-</w:t>
      </w:r>
      <w:r w:rsidRPr="00F046D4">
        <w:rPr>
          <w:rFonts w:ascii="Arial" w:eastAsia="Times New Roman" w:hAnsi="Arial" w:cs="Arial"/>
          <w:i/>
          <w:iCs/>
          <w:sz w:val="22"/>
          <w:szCs w:val="22"/>
          <w:lang w:val="en-US"/>
        </w:rPr>
        <w:t>based MDT is configured in E-UTRAN when UE reselects to NR after logged measurements are collected and before uploading the logged MDT report</w:t>
      </w:r>
    </w:p>
    <w:p w14:paraId="32B54993" w14:textId="411D1808" w:rsidR="00FD67D8" w:rsidRPr="00253CF7" w:rsidRDefault="00FD67D8" w:rsidP="00185DC9">
      <w:pPr>
        <w:contextualSpacing/>
        <w:rPr>
          <w:rFonts w:ascii="Arial" w:hAnsi="Arial" w:cs="Arial"/>
          <w:iCs/>
          <w:sz w:val="22"/>
          <w:szCs w:val="22"/>
        </w:rPr>
      </w:pPr>
    </w:p>
    <w:p w14:paraId="76237A84" w14:textId="6511037E" w:rsidR="005042BC" w:rsidRPr="00253CF7" w:rsidRDefault="00185DC9" w:rsidP="005042BC">
      <w:pPr>
        <w:pStyle w:val="Heading1"/>
        <w:numPr>
          <w:ilvl w:val="0"/>
          <w:numId w:val="2"/>
        </w:numPr>
        <w:pBdr>
          <w:top w:val="single" w:sz="12" w:space="2" w:color="auto"/>
        </w:pBdr>
        <w:rPr>
          <w:rFonts w:cs="Arial"/>
          <w:sz w:val="32"/>
        </w:rPr>
      </w:pPr>
      <w:r w:rsidRPr="00253CF7">
        <w:rPr>
          <w:rFonts w:cs="Arial"/>
          <w:sz w:val="32"/>
        </w:rPr>
        <w:t>Discussion</w:t>
      </w:r>
    </w:p>
    <w:p w14:paraId="35C1F6E0" w14:textId="7C7B739D" w:rsidR="00D26641" w:rsidRDefault="00674450" w:rsidP="004324A2">
      <w:pPr>
        <w:rPr>
          <w:rFonts w:ascii="Arial" w:eastAsia="Times New Roman" w:hAnsi="Arial" w:cs="Arial"/>
          <w:lang w:val="en-US"/>
        </w:rPr>
      </w:pPr>
      <w:r w:rsidRPr="00EA6A47">
        <w:rPr>
          <w:rFonts w:ascii="Arial" w:eastAsia="Times New Roman" w:hAnsi="Arial" w:cs="Arial"/>
          <w:lang w:val="en-US"/>
        </w:rPr>
        <w:t>In Rel-17</w:t>
      </w:r>
      <w:r w:rsidR="004324A2" w:rsidRPr="00EA6A47">
        <w:rPr>
          <w:rFonts w:ascii="Arial" w:eastAsia="Times New Roman" w:hAnsi="Arial" w:cs="Arial"/>
          <w:lang w:val="en-US"/>
        </w:rPr>
        <w:t>,</w:t>
      </w:r>
      <w:r w:rsidR="001F1C4A" w:rsidRPr="00EA6A47">
        <w:rPr>
          <w:rFonts w:ascii="Arial" w:eastAsia="Times New Roman" w:hAnsi="Arial" w:cs="Arial"/>
          <w:lang w:val="en-US"/>
        </w:rPr>
        <w:t xml:space="preserve"> when a new </w:t>
      </w:r>
      <w:r w:rsidR="001F1C4A" w:rsidRPr="00EA6A47">
        <w:rPr>
          <w:rFonts w:ascii="Arial" w:eastAsia="Times New Roman" w:hAnsi="Arial" w:cs="Arial"/>
          <w:i/>
          <w:iCs/>
          <w:lang w:val="en-US"/>
        </w:rPr>
        <w:t xml:space="preserve">LoggedMeasurementConfiguration </w:t>
      </w:r>
      <w:r w:rsidR="001F1C4A" w:rsidRPr="00EA6A47">
        <w:rPr>
          <w:rFonts w:ascii="Arial" w:eastAsia="Times New Roman" w:hAnsi="Arial" w:cs="Arial"/>
          <w:lang w:val="en-US"/>
        </w:rPr>
        <w:t xml:space="preserve">is received from another RAT, the logged measurement configuration and report </w:t>
      </w:r>
      <w:r w:rsidR="00FC5A6A">
        <w:rPr>
          <w:rFonts w:ascii="Arial" w:eastAsia="Times New Roman" w:hAnsi="Arial" w:cs="Arial"/>
          <w:lang w:val="en-US"/>
        </w:rPr>
        <w:t>are</w:t>
      </w:r>
      <w:r w:rsidR="001F1C4A" w:rsidRPr="00EA6A47">
        <w:rPr>
          <w:rFonts w:ascii="Arial" w:eastAsia="Times New Roman" w:hAnsi="Arial" w:cs="Arial"/>
          <w:lang w:val="en-US"/>
        </w:rPr>
        <w:t xml:space="preserve"> released </w:t>
      </w:r>
      <w:r w:rsidR="00EA6A47" w:rsidRPr="00EA6A47">
        <w:rPr>
          <w:rFonts w:ascii="Arial" w:eastAsia="Times New Roman" w:hAnsi="Arial" w:cs="Arial"/>
          <w:lang w:val="en-US"/>
        </w:rPr>
        <w:t>for a given RAT. For example</w:t>
      </w:r>
      <w:r w:rsidR="00EA6A47">
        <w:rPr>
          <w:rFonts w:ascii="Arial" w:eastAsia="Times New Roman" w:hAnsi="Arial" w:cs="Arial"/>
          <w:lang w:val="en-US"/>
        </w:rPr>
        <w:t>, if UE previously</w:t>
      </w:r>
      <w:r w:rsidR="00D26641">
        <w:rPr>
          <w:rFonts w:ascii="Arial" w:eastAsia="Times New Roman" w:hAnsi="Arial" w:cs="Arial"/>
          <w:lang w:val="en-US"/>
        </w:rPr>
        <w:t xml:space="preserve"> received</w:t>
      </w:r>
      <w:r w:rsidR="00EA6A47">
        <w:rPr>
          <w:rFonts w:ascii="Arial" w:eastAsia="Times New Roman" w:hAnsi="Arial" w:cs="Arial"/>
          <w:lang w:val="en-US"/>
        </w:rPr>
        <w:t xml:space="preserve"> </w:t>
      </w:r>
      <w:r w:rsidR="004324A2" w:rsidRPr="00EA6A47">
        <w:rPr>
          <w:rFonts w:ascii="Arial" w:eastAsia="Times New Roman" w:hAnsi="Arial" w:cs="Arial"/>
          <w:lang w:val="en-US"/>
        </w:rPr>
        <w:t xml:space="preserve">a logged MDT configured in LTE </w:t>
      </w:r>
      <w:r w:rsidR="00D26641">
        <w:rPr>
          <w:rFonts w:ascii="Arial" w:eastAsia="Times New Roman" w:hAnsi="Arial" w:cs="Arial"/>
          <w:lang w:val="en-US"/>
        </w:rPr>
        <w:t xml:space="preserve">(when UE was connected to </w:t>
      </w:r>
      <w:r w:rsidR="00C45B00">
        <w:rPr>
          <w:rFonts w:ascii="Arial" w:eastAsia="Times New Roman" w:hAnsi="Arial" w:cs="Arial"/>
          <w:lang w:val="en-US"/>
        </w:rPr>
        <w:t xml:space="preserve">an </w:t>
      </w:r>
      <w:r w:rsidR="00D26641">
        <w:rPr>
          <w:rFonts w:ascii="Arial" w:eastAsia="Times New Roman" w:hAnsi="Arial" w:cs="Arial"/>
          <w:lang w:val="en-US"/>
        </w:rPr>
        <w:t>LTE cell)</w:t>
      </w:r>
      <w:r w:rsidR="00E02E34">
        <w:rPr>
          <w:rFonts w:ascii="Arial" w:eastAsia="Times New Roman" w:hAnsi="Arial" w:cs="Arial"/>
          <w:lang w:val="en-US"/>
        </w:rPr>
        <w:t>, thereafter UE receives a new logged MDT configuration in NR</w:t>
      </w:r>
      <w:r w:rsidR="00067D15">
        <w:rPr>
          <w:rFonts w:ascii="Arial" w:eastAsia="Times New Roman" w:hAnsi="Arial" w:cs="Arial"/>
          <w:lang w:val="en-US"/>
        </w:rPr>
        <w:t xml:space="preserve"> (when UE connects to NR cell)</w:t>
      </w:r>
      <w:r w:rsidR="00950F7F">
        <w:rPr>
          <w:rFonts w:ascii="Arial" w:eastAsia="Times New Roman" w:hAnsi="Arial" w:cs="Arial"/>
          <w:lang w:val="en-US"/>
        </w:rPr>
        <w:t xml:space="preserve">, then LTE logged MDT configuration and report is released. </w:t>
      </w:r>
      <w:r w:rsidR="00703F23">
        <w:rPr>
          <w:rFonts w:ascii="Arial" w:eastAsia="Times New Roman" w:hAnsi="Arial" w:cs="Arial"/>
          <w:lang w:val="en-US"/>
        </w:rPr>
        <w:t xml:space="preserve">This is also true when UE previously was configured with NR </w:t>
      </w:r>
      <w:r w:rsidR="00703F23" w:rsidRPr="00EA6A47">
        <w:rPr>
          <w:rFonts w:ascii="Arial" w:eastAsia="Times New Roman" w:hAnsi="Arial" w:cs="Arial"/>
          <w:i/>
          <w:iCs/>
          <w:lang w:val="en-US"/>
        </w:rPr>
        <w:t>LoggedMeasurementConfiguration</w:t>
      </w:r>
      <w:r w:rsidR="00703F23">
        <w:rPr>
          <w:rFonts w:ascii="Arial" w:eastAsia="Times New Roman" w:hAnsi="Arial" w:cs="Arial"/>
          <w:i/>
          <w:iCs/>
          <w:lang w:val="en-US"/>
        </w:rPr>
        <w:t xml:space="preserve"> </w:t>
      </w:r>
      <w:r w:rsidR="00703F23" w:rsidRPr="00703F23">
        <w:rPr>
          <w:rFonts w:ascii="Arial" w:eastAsia="Times New Roman" w:hAnsi="Arial" w:cs="Arial"/>
          <w:lang w:val="en-US"/>
        </w:rPr>
        <w:t>and</w:t>
      </w:r>
      <w:r w:rsidR="00703F23">
        <w:rPr>
          <w:rFonts w:ascii="Arial" w:eastAsia="Times New Roman" w:hAnsi="Arial" w:cs="Arial"/>
          <w:lang w:val="en-US"/>
        </w:rPr>
        <w:t xml:space="preserve"> </w:t>
      </w:r>
      <w:r w:rsidR="001A50D5">
        <w:rPr>
          <w:rFonts w:ascii="Arial" w:eastAsia="Times New Roman" w:hAnsi="Arial" w:cs="Arial"/>
          <w:lang w:val="en-US"/>
        </w:rPr>
        <w:t>thereafter</w:t>
      </w:r>
      <w:r w:rsidR="00FC5A6A">
        <w:rPr>
          <w:rFonts w:ascii="Arial" w:eastAsia="Times New Roman" w:hAnsi="Arial" w:cs="Arial"/>
          <w:lang w:val="en-US"/>
        </w:rPr>
        <w:t xml:space="preserve"> </w:t>
      </w:r>
      <w:r w:rsidR="00703F23">
        <w:rPr>
          <w:rFonts w:ascii="Arial" w:eastAsia="Times New Roman" w:hAnsi="Arial" w:cs="Arial"/>
          <w:lang w:val="en-US"/>
        </w:rPr>
        <w:t xml:space="preserve">receives </w:t>
      </w:r>
      <w:r w:rsidR="00FC5A6A">
        <w:rPr>
          <w:rFonts w:ascii="Arial" w:eastAsia="Times New Roman" w:hAnsi="Arial" w:cs="Arial"/>
          <w:lang w:val="en-US"/>
        </w:rPr>
        <w:t xml:space="preserve">a </w:t>
      </w:r>
      <w:r w:rsidR="00703F23">
        <w:rPr>
          <w:rFonts w:ascii="Arial" w:eastAsia="Times New Roman" w:hAnsi="Arial" w:cs="Arial"/>
          <w:lang w:val="en-US"/>
        </w:rPr>
        <w:t xml:space="preserve">new configuration in LTE, then NR logged MDT configuration and report is released. </w:t>
      </w:r>
      <w:r w:rsidR="00285A0D">
        <w:rPr>
          <w:rFonts w:ascii="Arial" w:eastAsia="Times New Roman" w:hAnsi="Arial" w:cs="Arial"/>
          <w:lang w:val="en-US"/>
        </w:rPr>
        <w:t>In RAN2#119-emeeting [2], RAN2 discus</w:t>
      </w:r>
      <w:r w:rsidR="008E0A16">
        <w:rPr>
          <w:rFonts w:ascii="Arial" w:eastAsia="Times New Roman" w:hAnsi="Arial" w:cs="Arial"/>
          <w:lang w:val="en-US"/>
        </w:rPr>
        <w:t>se</w:t>
      </w:r>
      <w:r w:rsidR="00285A0D">
        <w:rPr>
          <w:rFonts w:ascii="Arial" w:eastAsia="Times New Roman" w:hAnsi="Arial" w:cs="Arial"/>
          <w:lang w:val="en-US"/>
        </w:rPr>
        <w:t>s the</w:t>
      </w:r>
      <w:r w:rsidR="008E0A16">
        <w:rPr>
          <w:rFonts w:ascii="Arial" w:eastAsia="Times New Roman" w:hAnsi="Arial" w:cs="Arial"/>
          <w:lang w:val="en-US"/>
        </w:rPr>
        <w:t xml:space="preserve"> inter-RAT aforementioned override protection and made the following agreement,</w:t>
      </w:r>
    </w:p>
    <w:p w14:paraId="025F5EB2" w14:textId="77777777" w:rsidR="00DB60A4" w:rsidRDefault="00DB60A4" w:rsidP="00DB60A4">
      <w:pPr>
        <w:pStyle w:val="Doc-text2"/>
        <w:pBdr>
          <w:top w:val="single" w:sz="4" w:space="1" w:color="auto"/>
          <w:left w:val="single" w:sz="4" w:space="4" w:color="auto"/>
          <w:bottom w:val="single" w:sz="4" w:space="1" w:color="auto"/>
          <w:right w:val="single" w:sz="4" w:space="4" w:color="auto"/>
        </w:pBdr>
      </w:pPr>
      <w:r>
        <w:t>Agreement:</w:t>
      </w:r>
    </w:p>
    <w:p w14:paraId="1FC0919B" w14:textId="77777777" w:rsidR="00DB60A4" w:rsidRPr="009E7B94" w:rsidRDefault="00DB60A4" w:rsidP="00DB60A4">
      <w:pPr>
        <w:pStyle w:val="Doc-text2"/>
        <w:pBdr>
          <w:top w:val="single" w:sz="4" w:space="1" w:color="auto"/>
          <w:left w:val="single" w:sz="4" w:space="4" w:color="auto"/>
          <w:bottom w:val="single" w:sz="4" w:space="1" w:color="auto"/>
          <w:right w:val="single" w:sz="4" w:space="4" w:color="auto"/>
        </w:pBdr>
        <w:rPr>
          <w:lang w:val="en-GB"/>
        </w:rPr>
      </w:pPr>
      <w:r w:rsidRPr="009E7B94">
        <w:rPr>
          <w:lang w:val="en-GB"/>
        </w:rPr>
        <w:t>1</w:t>
      </w:r>
      <w:r>
        <w:rPr>
          <w:lang w:val="en-GB"/>
        </w:rPr>
        <w:tab/>
      </w:r>
      <w:r w:rsidRPr="009E7B94">
        <w:rPr>
          <w:lang w:val="en-GB"/>
        </w:rPr>
        <w:t>RAN2 confirms the valid scenario for Rel-18 inter-RAT scenario for signalling based logged MDT override protection is set by the WID:</w:t>
      </w:r>
    </w:p>
    <w:p w14:paraId="399EB0F7" w14:textId="77777777" w:rsidR="00DB60A4" w:rsidRDefault="00DB60A4" w:rsidP="00DB60A4">
      <w:pPr>
        <w:pStyle w:val="Doc-text2"/>
        <w:pBdr>
          <w:top w:val="single" w:sz="4" w:space="1" w:color="auto"/>
          <w:left w:val="single" w:sz="4" w:space="4" w:color="auto"/>
          <w:bottom w:val="single" w:sz="4" w:space="1" w:color="auto"/>
          <w:right w:val="single" w:sz="4" w:space="4" w:color="auto"/>
        </w:pBdr>
        <w:rPr>
          <w:lang w:val="en-GB"/>
        </w:rPr>
      </w:pPr>
      <w:r>
        <w:rPr>
          <w:lang w:val="en-GB"/>
        </w:rPr>
        <w:tab/>
      </w:r>
      <w:r w:rsidRPr="009E7B94">
        <w:rPr>
          <w:lang w:val="en-GB"/>
        </w:rPr>
        <w:t>a.</w:t>
      </w:r>
      <w:r w:rsidRPr="009E7B94">
        <w:rPr>
          <w:lang w:val="en-GB"/>
        </w:rPr>
        <w:tab/>
        <w:t>Logged MDT is configured in E-UTRAN, the UE reselects to NR.</w:t>
      </w:r>
    </w:p>
    <w:p w14:paraId="17F7D36B" w14:textId="77777777" w:rsidR="00DB60A4" w:rsidRDefault="00DB60A4" w:rsidP="00DB60A4">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r>
      <w:r w:rsidRPr="009E7B94">
        <w:rPr>
          <w:lang w:val="en-GB"/>
        </w:rPr>
        <w:t>Rel-17 mechanism for signalling based logged MDT override protection in intra-NR scenario is the baseline for Rel-18 inter-RAT scenario.</w:t>
      </w:r>
    </w:p>
    <w:p w14:paraId="270F4F4A" w14:textId="35D5E7D7" w:rsidR="008E0A16" w:rsidRDefault="008E0A16" w:rsidP="004324A2">
      <w:pPr>
        <w:rPr>
          <w:rFonts w:ascii="Arial" w:eastAsia="Times New Roman" w:hAnsi="Arial" w:cs="Arial"/>
          <w:lang w:val="en-US"/>
        </w:rPr>
      </w:pPr>
    </w:p>
    <w:p w14:paraId="6A2BFBAB" w14:textId="0D18FE69" w:rsidR="00535531" w:rsidRDefault="00F27200" w:rsidP="004324A2">
      <w:pPr>
        <w:rPr>
          <w:rFonts w:ascii="Arial" w:eastAsia="Times New Roman" w:hAnsi="Arial" w:cs="Arial"/>
          <w:lang w:val="en-US"/>
        </w:rPr>
      </w:pPr>
      <w:r>
        <w:rPr>
          <w:rFonts w:ascii="Arial" w:eastAsia="Times New Roman" w:hAnsi="Arial" w:cs="Arial"/>
          <w:lang w:val="en-US"/>
        </w:rPr>
        <w:t xml:space="preserve">To achieve the override protection for LTE </w:t>
      </w:r>
      <w:r w:rsidR="00D85059">
        <w:rPr>
          <w:rFonts w:ascii="Arial" w:eastAsia="Times New Roman" w:hAnsi="Arial" w:cs="Arial"/>
          <w:lang w:val="en-US"/>
        </w:rPr>
        <w:t>logged MDT</w:t>
      </w:r>
      <w:r>
        <w:rPr>
          <w:rFonts w:ascii="Arial" w:eastAsia="Times New Roman" w:hAnsi="Arial" w:cs="Arial"/>
          <w:lang w:val="en-US"/>
        </w:rPr>
        <w:t xml:space="preserve"> report</w:t>
      </w:r>
      <w:r w:rsidR="00D85059">
        <w:rPr>
          <w:rFonts w:ascii="Arial" w:eastAsia="Times New Roman" w:hAnsi="Arial" w:cs="Arial"/>
          <w:lang w:val="en-US"/>
        </w:rPr>
        <w:t xml:space="preserve"> and configuration when UE moves to </w:t>
      </w:r>
      <w:r w:rsidR="003060AC">
        <w:rPr>
          <w:rFonts w:ascii="Arial" w:eastAsia="Times New Roman" w:hAnsi="Arial" w:cs="Arial"/>
          <w:lang w:val="en-US"/>
        </w:rPr>
        <w:t>NR from LTE</w:t>
      </w:r>
      <w:r w:rsidR="00380E25">
        <w:rPr>
          <w:rFonts w:ascii="Arial" w:eastAsia="Times New Roman" w:hAnsi="Arial" w:cs="Arial"/>
          <w:lang w:val="en-US"/>
        </w:rPr>
        <w:t xml:space="preserve"> (when previously configured with logged MDT in LTE)</w:t>
      </w:r>
      <w:r w:rsidR="00D85059">
        <w:rPr>
          <w:rFonts w:ascii="Arial" w:eastAsia="Times New Roman" w:hAnsi="Arial" w:cs="Arial"/>
          <w:lang w:val="en-US"/>
        </w:rPr>
        <w:t xml:space="preserve">, there can be </w:t>
      </w:r>
      <w:r w:rsidR="00837C71">
        <w:rPr>
          <w:rFonts w:ascii="Arial" w:eastAsia="Times New Roman" w:hAnsi="Arial" w:cs="Arial"/>
          <w:lang w:val="en-US"/>
        </w:rPr>
        <w:t>different</w:t>
      </w:r>
      <w:r w:rsidR="00612400">
        <w:rPr>
          <w:rFonts w:ascii="Arial" w:eastAsia="Times New Roman" w:hAnsi="Arial" w:cs="Arial"/>
          <w:lang w:val="en-US"/>
        </w:rPr>
        <w:t xml:space="preserve"> methods</w:t>
      </w:r>
      <w:r w:rsidR="00380E25">
        <w:rPr>
          <w:rFonts w:ascii="Arial" w:eastAsia="Times New Roman" w:hAnsi="Arial" w:cs="Arial"/>
          <w:lang w:val="en-US"/>
        </w:rPr>
        <w:t xml:space="preserve"> for </w:t>
      </w:r>
      <w:r w:rsidR="00837C71">
        <w:rPr>
          <w:rFonts w:ascii="Arial" w:eastAsia="Times New Roman" w:hAnsi="Arial" w:cs="Arial"/>
          <w:lang w:val="en-US"/>
        </w:rPr>
        <w:t xml:space="preserve">LTE </w:t>
      </w:r>
      <w:r w:rsidR="00380E25">
        <w:rPr>
          <w:rFonts w:ascii="Arial" w:eastAsia="Times New Roman" w:hAnsi="Arial" w:cs="Arial"/>
          <w:lang w:val="en-US"/>
        </w:rPr>
        <w:t>logged MDT configuration and report override protection</w:t>
      </w:r>
      <w:r w:rsidR="00612400">
        <w:rPr>
          <w:rFonts w:ascii="Arial" w:eastAsia="Times New Roman" w:hAnsi="Arial" w:cs="Arial"/>
          <w:lang w:val="en-US"/>
        </w:rPr>
        <w:t>,</w:t>
      </w:r>
    </w:p>
    <w:tbl>
      <w:tblPr>
        <w:tblStyle w:val="TableGrid"/>
        <w:tblW w:w="0" w:type="auto"/>
        <w:tblLook w:val="04A0" w:firstRow="1" w:lastRow="0" w:firstColumn="1" w:lastColumn="0" w:noHBand="0" w:noVBand="1"/>
      </w:tblPr>
      <w:tblGrid>
        <w:gridCol w:w="4405"/>
        <w:gridCol w:w="2250"/>
        <w:gridCol w:w="2695"/>
      </w:tblGrid>
      <w:tr w:rsidR="002B6820" w14:paraId="6C2F6CCA" w14:textId="77777777" w:rsidTr="5993985C">
        <w:tc>
          <w:tcPr>
            <w:tcW w:w="4405" w:type="dxa"/>
          </w:tcPr>
          <w:p w14:paraId="7CDEC411" w14:textId="4F76D92A" w:rsidR="002B6820" w:rsidRDefault="002B6820" w:rsidP="002B6820">
            <w:pPr>
              <w:rPr>
                <w:rFonts w:ascii="Arial" w:eastAsia="Times New Roman" w:hAnsi="Arial" w:cs="Arial"/>
                <w:lang w:val="en-US"/>
              </w:rPr>
            </w:pPr>
            <w:r>
              <w:rPr>
                <w:rFonts w:ascii="Arial" w:eastAsia="Times New Roman" w:hAnsi="Arial" w:cs="Arial"/>
                <w:lang w:val="en-US"/>
              </w:rPr>
              <w:t>Method</w:t>
            </w:r>
            <w:r w:rsidR="00E26221">
              <w:rPr>
                <w:rFonts w:ascii="Arial" w:eastAsia="Times New Roman" w:hAnsi="Arial" w:cs="Arial"/>
                <w:lang w:val="en-US"/>
              </w:rPr>
              <w:t>s</w:t>
            </w:r>
          </w:p>
        </w:tc>
        <w:tc>
          <w:tcPr>
            <w:tcW w:w="2250" w:type="dxa"/>
          </w:tcPr>
          <w:p w14:paraId="0914ACAD" w14:textId="2C48B089" w:rsidR="002B6820" w:rsidRDefault="002B6820" w:rsidP="002B6820">
            <w:pPr>
              <w:rPr>
                <w:rFonts w:ascii="Arial" w:eastAsia="Times New Roman" w:hAnsi="Arial" w:cs="Arial"/>
                <w:lang w:val="en-US"/>
              </w:rPr>
            </w:pPr>
            <w:r>
              <w:rPr>
                <w:rFonts w:ascii="Arial" w:eastAsia="Times New Roman" w:hAnsi="Arial" w:cs="Arial"/>
                <w:lang w:val="en-US"/>
              </w:rPr>
              <w:t>Pro</w:t>
            </w:r>
          </w:p>
        </w:tc>
        <w:tc>
          <w:tcPr>
            <w:tcW w:w="2695" w:type="dxa"/>
          </w:tcPr>
          <w:p w14:paraId="79311CEB" w14:textId="445EFF2F" w:rsidR="002B6820" w:rsidRDefault="002B6820" w:rsidP="002B6820">
            <w:pPr>
              <w:rPr>
                <w:rFonts w:ascii="Arial" w:eastAsia="Times New Roman" w:hAnsi="Arial" w:cs="Arial"/>
                <w:lang w:val="en-US"/>
              </w:rPr>
            </w:pPr>
            <w:r>
              <w:rPr>
                <w:rFonts w:ascii="Arial" w:eastAsia="Times New Roman" w:hAnsi="Arial" w:cs="Arial"/>
                <w:lang w:val="en-US"/>
              </w:rPr>
              <w:t>Cons</w:t>
            </w:r>
          </w:p>
        </w:tc>
      </w:tr>
      <w:tr w:rsidR="002B6820" w14:paraId="2C1E2344" w14:textId="77777777" w:rsidTr="5993985C">
        <w:tc>
          <w:tcPr>
            <w:tcW w:w="4405" w:type="dxa"/>
          </w:tcPr>
          <w:p w14:paraId="4087F393" w14:textId="79A8CB90" w:rsidR="002B6820" w:rsidRDefault="009E75F9" w:rsidP="002B6820">
            <w:pPr>
              <w:rPr>
                <w:rFonts w:ascii="Arial" w:eastAsia="Times New Roman" w:hAnsi="Arial" w:cs="Arial"/>
                <w:lang w:val="en-US"/>
              </w:rPr>
            </w:pPr>
            <w:r>
              <w:rPr>
                <w:rFonts w:ascii="Arial" w:eastAsia="Times New Roman" w:hAnsi="Arial" w:cs="Arial"/>
                <w:lang w:val="en-US"/>
              </w:rPr>
              <w:t xml:space="preserve">Override protection by </w:t>
            </w:r>
            <w:r w:rsidR="00E307EC">
              <w:rPr>
                <w:rFonts w:ascii="Arial" w:eastAsia="Times New Roman" w:hAnsi="Arial" w:cs="Arial"/>
                <w:lang w:val="en-US"/>
              </w:rPr>
              <w:t xml:space="preserve">simultaneous LTE and NR configuration – </w:t>
            </w:r>
          </w:p>
          <w:p w14:paraId="62BEA41B" w14:textId="665C67AC" w:rsidR="00E307EC" w:rsidRDefault="00E307EC" w:rsidP="00E307EC">
            <w:pPr>
              <w:pStyle w:val="ListParagraph"/>
              <w:numPr>
                <w:ilvl w:val="0"/>
                <w:numId w:val="36"/>
              </w:numPr>
              <w:rPr>
                <w:rFonts w:ascii="Arial" w:eastAsia="Times New Roman" w:hAnsi="Arial" w:cs="Arial"/>
                <w:lang w:val="en-US"/>
              </w:rPr>
            </w:pPr>
            <w:r>
              <w:rPr>
                <w:rFonts w:ascii="Arial" w:eastAsia="Times New Roman" w:hAnsi="Arial" w:cs="Arial"/>
                <w:lang w:val="en-US"/>
              </w:rPr>
              <w:t xml:space="preserve">A UE capable of maintaining separate </w:t>
            </w:r>
            <w:r w:rsidR="0091773B">
              <w:rPr>
                <w:rFonts w:ascii="Arial" w:eastAsia="Times New Roman" w:hAnsi="Arial" w:cs="Arial"/>
                <w:lang w:val="en-US"/>
              </w:rPr>
              <w:t>memory</w:t>
            </w:r>
            <w:r w:rsidR="00A94C8A">
              <w:rPr>
                <w:rFonts w:ascii="Arial" w:eastAsia="Times New Roman" w:hAnsi="Arial" w:cs="Arial"/>
                <w:lang w:val="en-US"/>
              </w:rPr>
              <w:t xml:space="preserve"> (UE variable for storing logged MDT report and configuration)</w:t>
            </w:r>
            <w:r w:rsidR="0091773B">
              <w:rPr>
                <w:rFonts w:ascii="Arial" w:eastAsia="Times New Roman" w:hAnsi="Arial" w:cs="Arial"/>
                <w:lang w:val="en-US"/>
              </w:rPr>
              <w:t xml:space="preserve"> for LTE and NR memory can signal this</w:t>
            </w:r>
            <w:r w:rsidR="00D40DC4">
              <w:rPr>
                <w:rFonts w:ascii="Arial" w:eastAsia="Times New Roman" w:hAnsi="Arial" w:cs="Arial"/>
                <w:lang w:val="en-US"/>
              </w:rPr>
              <w:t xml:space="preserve"> capability in UE capability signaling </w:t>
            </w:r>
          </w:p>
          <w:p w14:paraId="2F028887" w14:textId="77777777" w:rsidR="00290545" w:rsidRDefault="00290545" w:rsidP="00E307EC">
            <w:pPr>
              <w:pStyle w:val="ListParagraph"/>
              <w:numPr>
                <w:ilvl w:val="0"/>
                <w:numId w:val="36"/>
              </w:numPr>
              <w:rPr>
                <w:rFonts w:ascii="Arial" w:eastAsia="Times New Roman" w:hAnsi="Arial" w:cs="Arial"/>
                <w:lang w:val="en-US"/>
              </w:rPr>
            </w:pPr>
            <w:r>
              <w:rPr>
                <w:rFonts w:ascii="Arial" w:eastAsia="Times New Roman" w:hAnsi="Arial" w:cs="Arial"/>
                <w:lang w:val="en-US"/>
              </w:rPr>
              <w:t>The network should ensure signaling-based logged MDT override protection in respective RAT</w:t>
            </w:r>
          </w:p>
          <w:p w14:paraId="726D6050" w14:textId="178B45D2" w:rsidR="00291A21" w:rsidRPr="00E307EC" w:rsidRDefault="00984A5E" w:rsidP="00E307EC">
            <w:pPr>
              <w:pStyle w:val="ListParagraph"/>
              <w:numPr>
                <w:ilvl w:val="0"/>
                <w:numId w:val="36"/>
              </w:numPr>
              <w:rPr>
                <w:rFonts w:ascii="Arial" w:eastAsia="Times New Roman" w:hAnsi="Arial" w:cs="Arial"/>
                <w:lang w:val="en-US"/>
              </w:rPr>
            </w:pPr>
            <w:r w:rsidRPr="5993985C">
              <w:rPr>
                <w:rFonts w:ascii="Arial" w:eastAsia="Times New Roman" w:hAnsi="Arial" w:cs="Arial"/>
                <w:lang w:val="en-US"/>
              </w:rPr>
              <w:t xml:space="preserve">NR cell does not need to know if UE is configured with LTE logged MDT and if UE has LTE logged MDT </w:t>
            </w:r>
            <w:r w:rsidR="00D44BB4" w:rsidRPr="00D44BB4">
              <w:rPr>
                <w:rStyle w:val="cf01"/>
                <w:rFonts w:ascii="Arial" w:hAnsi="Arial" w:cs="Arial"/>
                <w:sz w:val="20"/>
                <w:szCs w:val="20"/>
              </w:rPr>
              <w:t>unretrieved</w:t>
            </w:r>
            <w:r w:rsidR="00D44BB4">
              <w:rPr>
                <w:rStyle w:val="cf01"/>
              </w:rPr>
              <w:t xml:space="preserve"> </w:t>
            </w:r>
            <w:r w:rsidRPr="5993985C">
              <w:rPr>
                <w:rFonts w:ascii="Arial" w:eastAsia="Times New Roman" w:hAnsi="Arial" w:cs="Arial"/>
                <w:lang w:val="en-US"/>
              </w:rPr>
              <w:t xml:space="preserve">report available. </w:t>
            </w:r>
            <w:r w:rsidR="00940BB7" w:rsidRPr="5993985C">
              <w:rPr>
                <w:rFonts w:ascii="Arial" w:eastAsia="Times New Roman" w:hAnsi="Arial" w:cs="Arial"/>
                <w:lang w:val="en-US"/>
              </w:rPr>
              <w:t xml:space="preserve"> </w:t>
            </w:r>
            <w:r w:rsidR="00F01C39" w:rsidRPr="5993985C">
              <w:rPr>
                <w:rFonts w:ascii="Arial" w:eastAsia="Times New Roman" w:hAnsi="Arial" w:cs="Arial"/>
                <w:lang w:val="en-US"/>
              </w:rPr>
              <w:t xml:space="preserve"> </w:t>
            </w:r>
          </w:p>
        </w:tc>
        <w:tc>
          <w:tcPr>
            <w:tcW w:w="2250" w:type="dxa"/>
          </w:tcPr>
          <w:p w14:paraId="5B5D9922" w14:textId="197F36D9" w:rsidR="002B6820" w:rsidRDefault="009A3EB7" w:rsidP="002B6820">
            <w:pPr>
              <w:rPr>
                <w:rFonts w:ascii="Arial" w:eastAsia="Times New Roman" w:hAnsi="Arial" w:cs="Arial"/>
                <w:lang w:val="en-US"/>
              </w:rPr>
            </w:pPr>
            <w:r>
              <w:rPr>
                <w:rFonts w:ascii="Arial" w:eastAsia="Times New Roman" w:hAnsi="Arial" w:cs="Arial"/>
                <w:lang w:val="en-US"/>
              </w:rPr>
              <w:t xml:space="preserve">Simple solution – </w:t>
            </w:r>
          </w:p>
          <w:p w14:paraId="4CA02D8C" w14:textId="2C2C0BDF" w:rsidR="00E04229" w:rsidRDefault="00E04229" w:rsidP="009A3EB7">
            <w:pPr>
              <w:pStyle w:val="ListParagraph"/>
              <w:numPr>
                <w:ilvl w:val="0"/>
                <w:numId w:val="37"/>
              </w:numPr>
              <w:rPr>
                <w:rFonts w:ascii="Arial" w:eastAsia="Times New Roman" w:hAnsi="Arial" w:cs="Arial"/>
                <w:lang w:val="en-US"/>
              </w:rPr>
            </w:pPr>
            <w:r>
              <w:rPr>
                <w:rFonts w:ascii="Arial" w:eastAsia="Times New Roman" w:hAnsi="Arial" w:cs="Arial"/>
                <w:lang w:val="en-US"/>
              </w:rPr>
              <w:t>Requires onetime indication</w:t>
            </w:r>
            <w:r w:rsidR="00837F60">
              <w:rPr>
                <w:rFonts w:ascii="Arial" w:eastAsia="Times New Roman" w:hAnsi="Arial" w:cs="Arial"/>
                <w:lang w:val="en-US"/>
              </w:rPr>
              <w:t xml:space="preserve"> – no indication required upon cell change </w:t>
            </w:r>
          </w:p>
          <w:p w14:paraId="5EDA7F7D" w14:textId="56C487F2" w:rsidR="009A3EB7" w:rsidRDefault="009A3EB7" w:rsidP="009A3EB7">
            <w:pPr>
              <w:pStyle w:val="ListParagraph"/>
              <w:numPr>
                <w:ilvl w:val="0"/>
                <w:numId w:val="37"/>
              </w:numPr>
              <w:rPr>
                <w:rFonts w:ascii="Arial" w:eastAsia="Times New Roman" w:hAnsi="Arial" w:cs="Arial"/>
                <w:lang w:val="en-US"/>
              </w:rPr>
            </w:pPr>
            <w:r>
              <w:rPr>
                <w:rFonts w:ascii="Arial" w:eastAsia="Times New Roman" w:hAnsi="Arial" w:cs="Arial"/>
                <w:lang w:val="en-US"/>
              </w:rPr>
              <w:t xml:space="preserve">No need for cross-RAT signaling </w:t>
            </w:r>
          </w:p>
          <w:p w14:paraId="6914E2A8" w14:textId="06F8D468" w:rsidR="009A3EB7" w:rsidRPr="009A3EB7" w:rsidRDefault="009A3EB7" w:rsidP="009A3EB7">
            <w:pPr>
              <w:pStyle w:val="ListParagraph"/>
              <w:numPr>
                <w:ilvl w:val="0"/>
                <w:numId w:val="37"/>
              </w:numPr>
              <w:rPr>
                <w:rFonts w:ascii="Arial" w:eastAsia="Times New Roman" w:hAnsi="Arial" w:cs="Arial"/>
                <w:lang w:val="en-US"/>
              </w:rPr>
            </w:pPr>
            <w:r>
              <w:rPr>
                <w:rFonts w:ascii="Arial" w:eastAsia="Times New Roman" w:hAnsi="Arial" w:cs="Arial"/>
                <w:lang w:val="en-US"/>
              </w:rPr>
              <w:t>No need for cross RAT report</w:t>
            </w:r>
          </w:p>
        </w:tc>
        <w:tc>
          <w:tcPr>
            <w:tcW w:w="2695" w:type="dxa"/>
          </w:tcPr>
          <w:p w14:paraId="61484223" w14:textId="5A52760F" w:rsidR="00AD09FB" w:rsidRPr="00694614" w:rsidRDefault="00694614" w:rsidP="00694614">
            <w:pPr>
              <w:rPr>
                <w:rFonts w:ascii="Arial" w:eastAsia="Times New Roman" w:hAnsi="Arial" w:cs="Arial"/>
                <w:lang w:val="en-US"/>
              </w:rPr>
            </w:pPr>
            <w:r>
              <w:rPr>
                <w:rFonts w:ascii="Arial" w:eastAsia="Times New Roman" w:hAnsi="Arial" w:cs="Arial"/>
                <w:lang w:val="en-US"/>
              </w:rPr>
              <w:t xml:space="preserve">No drawback - </w:t>
            </w:r>
          </w:p>
        </w:tc>
      </w:tr>
      <w:tr w:rsidR="002B6820" w14:paraId="6D3431E9" w14:textId="77777777" w:rsidTr="5993985C">
        <w:tc>
          <w:tcPr>
            <w:tcW w:w="4405" w:type="dxa"/>
          </w:tcPr>
          <w:p w14:paraId="77E18CE7" w14:textId="774F8093" w:rsidR="002B6820" w:rsidRDefault="00E26221" w:rsidP="002B6820">
            <w:pPr>
              <w:rPr>
                <w:rFonts w:ascii="Arial" w:eastAsia="Times New Roman" w:hAnsi="Arial" w:cs="Arial"/>
                <w:lang w:val="en-US"/>
              </w:rPr>
            </w:pPr>
            <w:r>
              <w:rPr>
                <w:rFonts w:ascii="Arial" w:eastAsia="Times New Roman" w:hAnsi="Arial" w:cs="Arial"/>
                <w:lang w:val="en-US"/>
              </w:rPr>
              <w:t>Override protection by cross-RAT signaling but no cross-RAT reporting of LTE logged MDT report</w:t>
            </w:r>
            <w:r w:rsidR="00097330">
              <w:rPr>
                <w:rFonts w:ascii="Arial" w:eastAsia="Times New Roman" w:hAnsi="Arial" w:cs="Arial"/>
                <w:lang w:val="en-US"/>
              </w:rPr>
              <w:t xml:space="preserve"> - </w:t>
            </w:r>
          </w:p>
          <w:p w14:paraId="1202090A" w14:textId="2C9F94CF" w:rsidR="009D37C9" w:rsidRDefault="00097330" w:rsidP="00097330">
            <w:pPr>
              <w:pStyle w:val="ListParagraph"/>
              <w:numPr>
                <w:ilvl w:val="0"/>
                <w:numId w:val="38"/>
              </w:numPr>
              <w:rPr>
                <w:rFonts w:ascii="Arial" w:eastAsia="Times New Roman" w:hAnsi="Arial" w:cs="Arial"/>
                <w:lang w:val="en-US"/>
              </w:rPr>
            </w:pPr>
            <w:r>
              <w:rPr>
                <w:rFonts w:ascii="Arial" w:eastAsia="Times New Roman" w:hAnsi="Arial" w:cs="Arial"/>
                <w:lang w:val="en-US"/>
              </w:rPr>
              <w:t xml:space="preserve">A UE capable of sending cross-RAT signaling can </w:t>
            </w:r>
            <w:r w:rsidR="00E00EC4">
              <w:rPr>
                <w:rFonts w:ascii="Arial" w:eastAsia="Times New Roman" w:hAnsi="Arial" w:cs="Arial"/>
                <w:lang w:val="en-US"/>
              </w:rPr>
              <w:t>indicate</w:t>
            </w:r>
            <w:r>
              <w:rPr>
                <w:rFonts w:ascii="Arial" w:eastAsia="Times New Roman" w:hAnsi="Arial" w:cs="Arial"/>
                <w:lang w:val="en-US"/>
              </w:rPr>
              <w:t xml:space="preserve"> that it is capable of indicating </w:t>
            </w:r>
            <w:r w:rsidR="00416117">
              <w:rPr>
                <w:rFonts w:ascii="Arial" w:eastAsia="Times New Roman" w:hAnsi="Arial" w:cs="Arial"/>
                <w:lang w:val="en-US"/>
              </w:rPr>
              <w:t xml:space="preserve">if UE is previously configured with logged MDT configuration or it has </w:t>
            </w:r>
            <w:r w:rsidR="00D44BB4" w:rsidRPr="00D44BB4">
              <w:rPr>
                <w:rStyle w:val="cf01"/>
                <w:rFonts w:ascii="Arial" w:hAnsi="Arial" w:cs="Arial"/>
                <w:sz w:val="20"/>
                <w:szCs w:val="20"/>
              </w:rPr>
              <w:t>unretrieved</w:t>
            </w:r>
            <w:r w:rsidR="00D44BB4">
              <w:rPr>
                <w:rStyle w:val="cf01"/>
              </w:rPr>
              <w:t xml:space="preserve"> </w:t>
            </w:r>
            <w:r w:rsidR="00416117">
              <w:rPr>
                <w:rFonts w:ascii="Arial" w:eastAsia="Times New Roman" w:hAnsi="Arial" w:cs="Arial"/>
                <w:lang w:val="en-US"/>
              </w:rPr>
              <w:t xml:space="preserve">logged MDT data </w:t>
            </w:r>
          </w:p>
          <w:p w14:paraId="2F0CE8B1" w14:textId="77777777" w:rsidR="009D37C9" w:rsidRDefault="009D37C9" w:rsidP="00097330">
            <w:pPr>
              <w:pStyle w:val="ListParagraph"/>
              <w:numPr>
                <w:ilvl w:val="0"/>
                <w:numId w:val="38"/>
              </w:numPr>
              <w:rPr>
                <w:rFonts w:ascii="Arial" w:eastAsia="Times New Roman" w:hAnsi="Arial" w:cs="Arial"/>
                <w:lang w:val="en-US"/>
              </w:rPr>
            </w:pPr>
            <w:r>
              <w:rPr>
                <w:rFonts w:ascii="Arial" w:eastAsia="Times New Roman" w:hAnsi="Arial" w:cs="Arial"/>
                <w:lang w:val="en-US"/>
              </w:rPr>
              <w:t xml:space="preserve">No signaling for cross-RAT availability indication </w:t>
            </w:r>
          </w:p>
          <w:p w14:paraId="1B3BA66C" w14:textId="4E887D23" w:rsidR="00E26221" w:rsidRPr="00097330" w:rsidRDefault="00DC7132" w:rsidP="00097330">
            <w:pPr>
              <w:pStyle w:val="ListParagraph"/>
              <w:numPr>
                <w:ilvl w:val="0"/>
                <w:numId w:val="38"/>
              </w:numPr>
              <w:rPr>
                <w:rFonts w:ascii="Arial" w:eastAsia="Times New Roman" w:hAnsi="Arial" w:cs="Arial"/>
                <w:lang w:val="en-US"/>
              </w:rPr>
            </w:pPr>
            <w:r>
              <w:rPr>
                <w:rFonts w:ascii="Arial" w:eastAsia="Times New Roman" w:hAnsi="Arial" w:cs="Arial"/>
                <w:lang w:val="en-US"/>
              </w:rPr>
              <w:t>Upon reception of such indication, gNB does not configure UE with NR</w:t>
            </w:r>
            <w:r w:rsidR="000C1690">
              <w:rPr>
                <w:rFonts w:ascii="Arial" w:eastAsia="Times New Roman" w:hAnsi="Arial" w:cs="Arial"/>
                <w:lang w:val="en-US"/>
              </w:rPr>
              <w:t>-</w:t>
            </w:r>
            <w:r>
              <w:rPr>
                <w:rFonts w:ascii="Arial" w:eastAsia="Times New Roman" w:hAnsi="Arial" w:cs="Arial"/>
                <w:lang w:val="en-US"/>
              </w:rPr>
              <w:t>logged MDT confi</w:t>
            </w:r>
            <w:r w:rsidR="00253892">
              <w:rPr>
                <w:rFonts w:ascii="Arial" w:eastAsia="Times New Roman" w:hAnsi="Arial" w:cs="Arial"/>
                <w:lang w:val="en-US"/>
              </w:rPr>
              <w:t xml:space="preserve">guration </w:t>
            </w:r>
            <w:r w:rsidR="00097330">
              <w:rPr>
                <w:rFonts w:ascii="Arial" w:eastAsia="Times New Roman" w:hAnsi="Arial" w:cs="Arial"/>
                <w:lang w:val="en-US"/>
              </w:rPr>
              <w:t xml:space="preserve"> </w:t>
            </w:r>
          </w:p>
        </w:tc>
        <w:tc>
          <w:tcPr>
            <w:tcW w:w="2250" w:type="dxa"/>
          </w:tcPr>
          <w:p w14:paraId="6CB20659" w14:textId="77777777" w:rsidR="002B6820" w:rsidRDefault="000C1690" w:rsidP="002B6820">
            <w:pPr>
              <w:rPr>
                <w:rFonts w:ascii="Arial" w:eastAsia="Times New Roman" w:hAnsi="Arial" w:cs="Arial"/>
                <w:lang w:val="en-US"/>
              </w:rPr>
            </w:pPr>
            <w:r>
              <w:rPr>
                <w:rFonts w:ascii="Arial" w:eastAsia="Times New Roman" w:hAnsi="Arial" w:cs="Arial"/>
                <w:lang w:val="en-US"/>
              </w:rPr>
              <w:t xml:space="preserve">Induce additional </w:t>
            </w:r>
            <w:r w:rsidR="00E92649">
              <w:rPr>
                <w:rFonts w:ascii="Arial" w:eastAsia="Times New Roman" w:hAnsi="Arial" w:cs="Arial"/>
                <w:lang w:val="en-US"/>
              </w:rPr>
              <w:t xml:space="preserve">requirements at the UE, however, </w:t>
            </w:r>
          </w:p>
          <w:p w14:paraId="3B0E8D72" w14:textId="77777777" w:rsidR="00E92649" w:rsidRDefault="00E92649" w:rsidP="00E92649">
            <w:pPr>
              <w:pStyle w:val="ListParagraph"/>
              <w:numPr>
                <w:ilvl w:val="0"/>
                <w:numId w:val="40"/>
              </w:numPr>
              <w:rPr>
                <w:rFonts w:ascii="Arial" w:eastAsia="Times New Roman" w:hAnsi="Arial" w:cs="Arial"/>
                <w:lang w:val="en-US"/>
              </w:rPr>
            </w:pPr>
            <w:r>
              <w:rPr>
                <w:rFonts w:ascii="Arial" w:eastAsia="Times New Roman" w:hAnsi="Arial" w:cs="Arial"/>
                <w:lang w:val="en-US"/>
              </w:rPr>
              <w:t>Can save UE memory if shared memory at the UE for NR and LTE</w:t>
            </w:r>
          </w:p>
          <w:p w14:paraId="5A6C31FC" w14:textId="52524DAB" w:rsidR="009D0AD2" w:rsidRPr="00E92649" w:rsidRDefault="009D0AD2" w:rsidP="00E92649">
            <w:pPr>
              <w:pStyle w:val="ListParagraph"/>
              <w:numPr>
                <w:ilvl w:val="0"/>
                <w:numId w:val="40"/>
              </w:numPr>
              <w:rPr>
                <w:rFonts w:ascii="Arial" w:eastAsia="Times New Roman" w:hAnsi="Arial" w:cs="Arial"/>
                <w:lang w:val="en-US"/>
              </w:rPr>
            </w:pPr>
            <w:r>
              <w:rPr>
                <w:rFonts w:ascii="Arial" w:eastAsia="Times New Roman" w:hAnsi="Arial" w:cs="Arial"/>
                <w:lang w:val="en-US"/>
              </w:rPr>
              <w:t xml:space="preserve">Less complexity </w:t>
            </w:r>
            <w:r w:rsidR="00A51631">
              <w:rPr>
                <w:rFonts w:ascii="Arial" w:eastAsia="Times New Roman" w:hAnsi="Arial" w:cs="Arial"/>
                <w:lang w:val="en-US"/>
              </w:rPr>
              <w:t>than</w:t>
            </w:r>
            <w:r>
              <w:rPr>
                <w:rFonts w:ascii="Arial" w:eastAsia="Times New Roman" w:hAnsi="Arial" w:cs="Arial"/>
                <w:lang w:val="en-US"/>
              </w:rPr>
              <w:t xml:space="preserve"> cross-RAT </w:t>
            </w:r>
            <w:r w:rsidR="00A51631">
              <w:rPr>
                <w:rFonts w:ascii="Arial" w:eastAsia="Times New Roman" w:hAnsi="Arial" w:cs="Arial"/>
                <w:lang w:val="en-US"/>
              </w:rPr>
              <w:t xml:space="preserve">logged MDT </w:t>
            </w:r>
            <w:r>
              <w:rPr>
                <w:rFonts w:ascii="Arial" w:eastAsia="Times New Roman" w:hAnsi="Arial" w:cs="Arial"/>
                <w:lang w:val="en-US"/>
              </w:rPr>
              <w:t xml:space="preserve">reporting </w:t>
            </w:r>
          </w:p>
        </w:tc>
        <w:tc>
          <w:tcPr>
            <w:tcW w:w="2695" w:type="dxa"/>
          </w:tcPr>
          <w:p w14:paraId="1D6F58F6" w14:textId="54D7DFC1" w:rsidR="002B6820" w:rsidRDefault="00253892" w:rsidP="002B6820">
            <w:pPr>
              <w:rPr>
                <w:rFonts w:ascii="Arial" w:eastAsia="Times New Roman" w:hAnsi="Arial" w:cs="Arial"/>
                <w:lang w:val="en-US"/>
              </w:rPr>
            </w:pPr>
            <w:r>
              <w:rPr>
                <w:rFonts w:ascii="Arial" w:eastAsia="Times New Roman" w:hAnsi="Arial" w:cs="Arial"/>
                <w:lang w:val="en-US"/>
              </w:rPr>
              <w:t xml:space="preserve">Requires cross-RAT signaling </w:t>
            </w:r>
            <w:r w:rsidR="00CF371C">
              <w:rPr>
                <w:rFonts w:ascii="Arial" w:eastAsia="Times New Roman" w:hAnsi="Arial" w:cs="Arial"/>
                <w:lang w:val="en-US"/>
              </w:rPr>
              <w:t>–</w:t>
            </w:r>
            <w:r>
              <w:rPr>
                <w:rFonts w:ascii="Arial" w:eastAsia="Times New Roman" w:hAnsi="Arial" w:cs="Arial"/>
                <w:lang w:val="en-US"/>
              </w:rPr>
              <w:t xml:space="preserve"> </w:t>
            </w:r>
          </w:p>
          <w:p w14:paraId="09E281DD" w14:textId="2AB9C648" w:rsidR="00872ED8" w:rsidRDefault="00CF371C" w:rsidP="00CF371C">
            <w:pPr>
              <w:pStyle w:val="ListParagraph"/>
              <w:numPr>
                <w:ilvl w:val="0"/>
                <w:numId w:val="40"/>
              </w:numPr>
              <w:rPr>
                <w:rFonts w:ascii="Arial" w:eastAsia="Times New Roman" w:hAnsi="Arial" w:cs="Arial"/>
                <w:lang w:val="en-US"/>
              </w:rPr>
            </w:pPr>
            <w:r>
              <w:rPr>
                <w:rFonts w:ascii="Arial" w:eastAsia="Times New Roman" w:hAnsi="Arial" w:cs="Arial"/>
                <w:lang w:val="en-US"/>
              </w:rPr>
              <w:t>Involves UE complexity with cross-RAT signaling</w:t>
            </w:r>
            <w:r w:rsidR="009F5DE5">
              <w:rPr>
                <w:rFonts w:ascii="Arial" w:eastAsia="Times New Roman" w:hAnsi="Arial" w:cs="Arial"/>
                <w:lang w:val="en-US"/>
              </w:rPr>
              <w:t xml:space="preserve"> during </w:t>
            </w:r>
            <w:r w:rsidR="009F5DE5" w:rsidRPr="009F5DE5">
              <w:rPr>
                <w:rFonts w:ascii="Arial" w:eastAsia="Times New Roman" w:hAnsi="Arial" w:cs="Arial"/>
                <w:b/>
                <w:bCs/>
                <w:lang w:val="en-US"/>
              </w:rPr>
              <w:t>every cell change</w:t>
            </w:r>
            <w:r w:rsidR="009F5DE5">
              <w:rPr>
                <w:rFonts w:ascii="Arial" w:eastAsia="Times New Roman" w:hAnsi="Arial" w:cs="Arial"/>
                <w:lang w:val="en-US"/>
              </w:rPr>
              <w:t xml:space="preserve"> </w:t>
            </w:r>
          </w:p>
          <w:p w14:paraId="78AFCECB" w14:textId="36AAFFF9" w:rsidR="00CF371C" w:rsidRDefault="00872ED8" w:rsidP="00CF371C">
            <w:pPr>
              <w:pStyle w:val="ListParagraph"/>
              <w:numPr>
                <w:ilvl w:val="0"/>
                <w:numId w:val="40"/>
              </w:numPr>
              <w:rPr>
                <w:rFonts w:ascii="Arial" w:eastAsia="Times New Roman" w:hAnsi="Arial" w:cs="Arial"/>
                <w:lang w:val="en-US"/>
              </w:rPr>
            </w:pPr>
            <w:r>
              <w:rPr>
                <w:rFonts w:ascii="Arial" w:eastAsia="Times New Roman" w:hAnsi="Arial" w:cs="Arial"/>
                <w:lang w:val="en-US"/>
              </w:rPr>
              <w:t xml:space="preserve">LTE spec change to </w:t>
            </w:r>
            <w:r w:rsidR="000F0948">
              <w:rPr>
                <w:rFonts w:ascii="Arial" w:eastAsia="Times New Roman" w:hAnsi="Arial" w:cs="Arial"/>
                <w:lang w:val="en-US"/>
              </w:rPr>
              <w:t>indicate and store the information at the UE if an LTE configuration is signaling based configuration</w:t>
            </w:r>
            <w:r w:rsidR="00CF371C">
              <w:rPr>
                <w:rFonts w:ascii="Arial" w:eastAsia="Times New Roman" w:hAnsi="Arial" w:cs="Arial"/>
                <w:lang w:val="en-US"/>
              </w:rPr>
              <w:t xml:space="preserve"> </w:t>
            </w:r>
          </w:p>
          <w:p w14:paraId="03C66598" w14:textId="7C7E8989" w:rsidR="00CF371C" w:rsidRDefault="00CF371C" w:rsidP="002B6820">
            <w:pPr>
              <w:rPr>
                <w:rFonts w:ascii="Arial" w:eastAsia="Times New Roman" w:hAnsi="Arial" w:cs="Arial"/>
                <w:lang w:val="en-US"/>
              </w:rPr>
            </w:pPr>
          </w:p>
        </w:tc>
      </w:tr>
      <w:tr w:rsidR="002B6820" w14:paraId="592CD689" w14:textId="77777777" w:rsidTr="5993985C">
        <w:tc>
          <w:tcPr>
            <w:tcW w:w="4405" w:type="dxa"/>
          </w:tcPr>
          <w:p w14:paraId="60AEE274" w14:textId="52582857" w:rsidR="000B1548" w:rsidRDefault="000B1548" w:rsidP="000B1548">
            <w:pPr>
              <w:rPr>
                <w:rFonts w:ascii="Arial" w:eastAsia="Times New Roman" w:hAnsi="Arial" w:cs="Arial"/>
                <w:lang w:val="en-US"/>
              </w:rPr>
            </w:pPr>
            <w:r>
              <w:rPr>
                <w:rFonts w:ascii="Arial" w:eastAsia="Times New Roman" w:hAnsi="Arial" w:cs="Arial"/>
                <w:lang w:val="en-US"/>
              </w:rPr>
              <w:t xml:space="preserve">Override protection by cross-RAT reporting of LTE logged MDT report - </w:t>
            </w:r>
          </w:p>
          <w:p w14:paraId="721C5FE3" w14:textId="3BA89645" w:rsidR="000B1548" w:rsidRDefault="000B1548" w:rsidP="000B1548">
            <w:pPr>
              <w:pStyle w:val="ListParagraph"/>
              <w:numPr>
                <w:ilvl w:val="0"/>
                <w:numId w:val="38"/>
              </w:numPr>
              <w:rPr>
                <w:rFonts w:ascii="Arial" w:eastAsia="Times New Roman" w:hAnsi="Arial" w:cs="Arial"/>
                <w:lang w:val="en-US"/>
              </w:rPr>
            </w:pPr>
            <w:r>
              <w:rPr>
                <w:rFonts w:ascii="Arial" w:eastAsia="Times New Roman" w:hAnsi="Arial" w:cs="Arial"/>
                <w:lang w:val="en-US"/>
              </w:rPr>
              <w:t xml:space="preserve">A UE capable of sending cross-RAT report can indicate that it is capable of indicating if UE is previously configured with logged MDT configuration or it has </w:t>
            </w:r>
            <w:r w:rsidR="00D44BB4" w:rsidRPr="00D44BB4">
              <w:rPr>
                <w:rStyle w:val="cf01"/>
                <w:rFonts w:ascii="Arial" w:hAnsi="Arial" w:cs="Arial"/>
                <w:sz w:val="20"/>
                <w:szCs w:val="20"/>
              </w:rPr>
              <w:t>unretrieved</w:t>
            </w:r>
            <w:r w:rsidR="00D44BB4">
              <w:rPr>
                <w:rStyle w:val="cf01"/>
              </w:rPr>
              <w:t xml:space="preserve"> </w:t>
            </w:r>
            <w:r>
              <w:rPr>
                <w:rFonts w:ascii="Arial" w:eastAsia="Times New Roman" w:hAnsi="Arial" w:cs="Arial"/>
                <w:lang w:val="en-US"/>
              </w:rPr>
              <w:t xml:space="preserve">logged MDT data </w:t>
            </w:r>
          </w:p>
          <w:p w14:paraId="64B6B38F" w14:textId="2352AC1A" w:rsidR="005753D6" w:rsidRDefault="005753D6" w:rsidP="000B1548">
            <w:pPr>
              <w:pStyle w:val="ListParagraph"/>
              <w:numPr>
                <w:ilvl w:val="0"/>
                <w:numId w:val="38"/>
              </w:numPr>
              <w:rPr>
                <w:rFonts w:ascii="Arial" w:eastAsia="Times New Roman" w:hAnsi="Arial" w:cs="Arial"/>
                <w:lang w:val="en-US"/>
              </w:rPr>
            </w:pPr>
            <w:r>
              <w:rPr>
                <w:rFonts w:ascii="Arial" w:eastAsia="Times New Roman" w:hAnsi="Arial" w:cs="Arial"/>
                <w:lang w:val="en-US"/>
              </w:rPr>
              <w:t xml:space="preserve">UE can additionally indicate if </w:t>
            </w:r>
            <w:r w:rsidR="007E72F6">
              <w:rPr>
                <w:rFonts w:ascii="Arial" w:eastAsia="Times New Roman" w:hAnsi="Arial" w:cs="Arial"/>
                <w:lang w:val="en-US"/>
              </w:rPr>
              <w:t>it supports cross-RAT reporting of LTE logged MDT from NR to LTE</w:t>
            </w:r>
          </w:p>
          <w:p w14:paraId="066BB29B" w14:textId="3F88269B" w:rsidR="002B6820" w:rsidRPr="000B1548" w:rsidRDefault="00997155" w:rsidP="000B1548">
            <w:pPr>
              <w:pStyle w:val="ListParagraph"/>
              <w:numPr>
                <w:ilvl w:val="0"/>
                <w:numId w:val="38"/>
              </w:numPr>
              <w:rPr>
                <w:rFonts w:ascii="Arial" w:eastAsia="Times New Roman" w:hAnsi="Arial" w:cs="Arial"/>
                <w:lang w:val="en-US"/>
              </w:rPr>
            </w:pPr>
            <w:r>
              <w:rPr>
                <w:rFonts w:ascii="Arial" w:eastAsia="Times New Roman" w:hAnsi="Arial" w:cs="Arial"/>
                <w:lang w:val="en-US"/>
              </w:rPr>
              <w:t xml:space="preserve">gNB does not configure NR logged MDT until it extracts </w:t>
            </w:r>
            <w:r w:rsidR="00D44BB4" w:rsidRPr="00D44BB4">
              <w:rPr>
                <w:rStyle w:val="cf01"/>
                <w:rFonts w:ascii="Arial" w:hAnsi="Arial" w:cs="Arial"/>
                <w:sz w:val="20"/>
                <w:szCs w:val="20"/>
              </w:rPr>
              <w:t>unretrieved</w:t>
            </w:r>
            <w:r w:rsidR="00D44BB4">
              <w:rPr>
                <w:rStyle w:val="cf01"/>
              </w:rPr>
              <w:t xml:space="preserve"> </w:t>
            </w:r>
            <w:r w:rsidR="007F4450">
              <w:rPr>
                <w:rFonts w:ascii="Arial" w:eastAsia="Times New Roman" w:hAnsi="Arial" w:cs="Arial"/>
                <w:lang w:val="en-US"/>
              </w:rPr>
              <w:t>logged MDT and until logged MDT configuration remains valid</w:t>
            </w:r>
            <w:r w:rsidR="000B1548" w:rsidRPr="000B1548">
              <w:rPr>
                <w:rFonts w:ascii="Arial" w:eastAsia="Times New Roman" w:hAnsi="Arial" w:cs="Arial"/>
                <w:lang w:val="en-US"/>
              </w:rPr>
              <w:t xml:space="preserve">  </w:t>
            </w:r>
          </w:p>
        </w:tc>
        <w:tc>
          <w:tcPr>
            <w:tcW w:w="2250" w:type="dxa"/>
          </w:tcPr>
          <w:p w14:paraId="6CAF9AA1" w14:textId="20B28387" w:rsidR="002B6820" w:rsidRPr="007F4450" w:rsidRDefault="007F4450" w:rsidP="007F4450">
            <w:pPr>
              <w:rPr>
                <w:rFonts w:ascii="Arial" w:eastAsia="Times New Roman" w:hAnsi="Arial" w:cs="Arial"/>
                <w:lang w:val="en-US"/>
              </w:rPr>
            </w:pPr>
            <w:r>
              <w:rPr>
                <w:rFonts w:ascii="Arial" w:eastAsia="Times New Roman" w:hAnsi="Arial" w:cs="Arial"/>
                <w:lang w:val="en-US"/>
              </w:rPr>
              <w:t>No ben</w:t>
            </w:r>
            <w:r w:rsidR="00B200A4">
              <w:rPr>
                <w:rFonts w:ascii="Arial" w:eastAsia="Times New Roman" w:hAnsi="Arial" w:cs="Arial"/>
                <w:lang w:val="en-US"/>
              </w:rPr>
              <w:t>e</w:t>
            </w:r>
            <w:r>
              <w:rPr>
                <w:rFonts w:ascii="Arial" w:eastAsia="Times New Roman" w:hAnsi="Arial" w:cs="Arial"/>
                <w:lang w:val="en-US"/>
              </w:rPr>
              <w:t>fit</w:t>
            </w:r>
          </w:p>
        </w:tc>
        <w:tc>
          <w:tcPr>
            <w:tcW w:w="2695" w:type="dxa"/>
          </w:tcPr>
          <w:p w14:paraId="27CC06C7" w14:textId="2A4B2AB7" w:rsidR="002B6820" w:rsidRDefault="00B200A4" w:rsidP="002B6820">
            <w:pPr>
              <w:rPr>
                <w:rFonts w:ascii="Arial" w:eastAsia="Times New Roman" w:hAnsi="Arial" w:cs="Arial"/>
                <w:lang w:val="en-US"/>
              </w:rPr>
            </w:pPr>
            <w:r>
              <w:rPr>
                <w:rFonts w:ascii="Arial" w:eastAsia="Times New Roman" w:hAnsi="Arial" w:cs="Arial"/>
                <w:lang w:val="en-US"/>
              </w:rPr>
              <w:t xml:space="preserve">Significantly high complexity </w:t>
            </w:r>
          </w:p>
        </w:tc>
      </w:tr>
    </w:tbl>
    <w:p w14:paraId="12C8AFAC" w14:textId="77777777" w:rsidR="00D43D8B" w:rsidRDefault="00D43D8B" w:rsidP="008E0C7E">
      <w:pPr>
        <w:rPr>
          <w:rFonts w:ascii="Arial" w:eastAsia="Times New Roman" w:hAnsi="Arial" w:cs="Arial"/>
          <w:lang w:val="en-US"/>
        </w:rPr>
      </w:pPr>
    </w:p>
    <w:p w14:paraId="366BF588" w14:textId="36CA9D0B" w:rsidR="000F0948" w:rsidRPr="00D43D8B" w:rsidRDefault="000F0948" w:rsidP="008E0C7E">
      <w:pPr>
        <w:rPr>
          <w:rFonts w:ascii="Arial" w:eastAsia="Times New Roman" w:hAnsi="Arial" w:cs="Arial"/>
          <w:lang w:val="en-US"/>
        </w:rPr>
      </w:pPr>
      <w:r w:rsidRPr="000F0948">
        <w:rPr>
          <w:rFonts w:ascii="Arial" w:eastAsia="Times New Roman" w:hAnsi="Arial" w:cs="Arial"/>
          <w:lang w:val="en-US"/>
        </w:rPr>
        <w:t xml:space="preserve">Note that </w:t>
      </w:r>
      <w:r>
        <w:rPr>
          <w:rFonts w:ascii="Arial" w:eastAsia="Times New Roman" w:hAnsi="Arial" w:cs="Arial"/>
          <w:lang w:val="en-US"/>
        </w:rPr>
        <w:t>for above options 2 and 3, LTE spec change is required to signal UE if a received logged MDT configuration is a signaling-based logged MDT configuration. Furthermore, UE need</w:t>
      </w:r>
      <w:r w:rsidR="00D43D8B">
        <w:rPr>
          <w:rFonts w:ascii="Arial" w:eastAsia="Times New Roman" w:hAnsi="Arial" w:cs="Arial"/>
          <w:lang w:val="en-US"/>
        </w:rPr>
        <w:t>s</w:t>
      </w:r>
      <w:r>
        <w:rPr>
          <w:rFonts w:ascii="Arial" w:eastAsia="Times New Roman" w:hAnsi="Arial" w:cs="Arial"/>
          <w:lang w:val="en-US"/>
        </w:rPr>
        <w:t xml:space="preserve"> to store the </w:t>
      </w:r>
      <w:r w:rsidR="00D43D8B">
        <w:rPr>
          <w:rFonts w:ascii="Arial" w:eastAsia="Times New Roman" w:hAnsi="Arial" w:cs="Arial"/>
          <w:lang w:val="en-US"/>
        </w:rPr>
        <w:t>i</w:t>
      </w:r>
      <w:r>
        <w:rPr>
          <w:rFonts w:ascii="Arial" w:eastAsia="Times New Roman" w:hAnsi="Arial" w:cs="Arial"/>
          <w:lang w:val="en-US"/>
        </w:rPr>
        <w:t xml:space="preserve">nformation in the </w:t>
      </w:r>
      <w:r w:rsidR="00D43D8B">
        <w:rPr>
          <w:rFonts w:ascii="Arial" w:eastAsia="Times New Roman" w:hAnsi="Arial" w:cs="Arial"/>
          <w:lang w:val="en-US"/>
        </w:rPr>
        <w:t xml:space="preserve">UE variable and frequently report upon cell change if UE is configured with logged MDT configuration or has </w:t>
      </w:r>
      <w:r w:rsidR="00D44BB4" w:rsidRPr="00D44BB4">
        <w:rPr>
          <w:rStyle w:val="cf01"/>
          <w:rFonts w:ascii="Arial" w:hAnsi="Arial" w:cs="Arial"/>
          <w:sz w:val="20"/>
          <w:szCs w:val="20"/>
        </w:rPr>
        <w:t>unretrieved</w:t>
      </w:r>
      <w:r w:rsidR="00D44BB4">
        <w:rPr>
          <w:rStyle w:val="cf01"/>
        </w:rPr>
        <w:t xml:space="preserve"> </w:t>
      </w:r>
      <w:r w:rsidR="00D43D8B">
        <w:rPr>
          <w:rFonts w:ascii="Arial" w:eastAsia="Times New Roman" w:hAnsi="Arial" w:cs="Arial"/>
          <w:lang w:val="en-US"/>
        </w:rPr>
        <w:t xml:space="preserve">logged MDT data. </w:t>
      </w:r>
    </w:p>
    <w:p w14:paraId="735C6350" w14:textId="72B21F69" w:rsidR="008E0C7E" w:rsidRPr="008000A7" w:rsidRDefault="005275E3" w:rsidP="008E0C7E">
      <w:pPr>
        <w:rPr>
          <w:rFonts w:ascii="Arial" w:eastAsia="Times New Roman" w:hAnsi="Arial" w:cs="Arial"/>
          <w:b/>
          <w:bCs/>
          <w:lang w:val="en-US"/>
        </w:rPr>
      </w:pPr>
      <w:r w:rsidRPr="008000A7">
        <w:rPr>
          <w:rFonts w:ascii="Arial" w:eastAsia="Times New Roman" w:hAnsi="Arial" w:cs="Arial"/>
          <w:b/>
          <w:bCs/>
          <w:lang w:val="en-US"/>
        </w:rPr>
        <w:t>Observation 1:</w:t>
      </w:r>
      <w:r w:rsidR="008E0C7E" w:rsidRPr="008000A7">
        <w:rPr>
          <w:rFonts w:ascii="Arial" w:eastAsia="Times New Roman" w:hAnsi="Arial" w:cs="Arial"/>
          <w:b/>
          <w:bCs/>
          <w:lang w:val="en-US"/>
        </w:rPr>
        <w:t xml:space="preserve"> To achieve the override protection for LTE logged MDT report and configuration when UE moves to NR from LTE (when previously configured with logged MDT in LTE), there can be the following methods for LTE logged MDT configuration and report override protection,</w:t>
      </w:r>
    </w:p>
    <w:p w14:paraId="2AFF8166" w14:textId="56495793" w:rsidR="005275E3" w:rsidRPr="008000A7" w:rsidRDefault="008E0C7E" w:rsidP="00260A30">
      <w:pPr>
        <w:pStyle w:val="ListParagraph"/>
        <w:numPr>
          <w:ilvl w:val="0"/>
          <w:numId w:val="41"/>
        </w:numPr>
        <w:spacing w:after="0"/>
        <w:ind w:left="1170" w:hanging="1170"/>
        <w:rPr>
          <w:rFonts w:ascii="Arial" w:eastAsia="Times New Roman" w:hAnsi="Arial" w:cs="Arial"/>
          <w:b/>
          <w:bCs/>
          <w:lang w:val="en-US"/>
        </w:rPr>
      </w:pPr>
      <w:r w:rsidRPr="008000A7">
        <w:rPr>
          <w:rFonts w:ascii="Arial" w:eastAsia="Times New Roman" w:hAnsi="Arial" w:cs="Arial"/>
          <w:b/>
          <w:bCs/>
          <w:lang w:val="en-US"/>
        </w:rPr>
        <w:t xml:space="preserve">Override protection by simultaneous LTE and NR configuration: </w:t>
      </w:r>
      <w:r w:rsidR="00146EF9" w:rsidRPr="008000A7">
        <w:rPr>
          <w:rFonts w:ascii="Arial" w:eastAsia="Times New Roman" w:hAnsi="Arial" w:cs="Arial"/>
          <w:b/>
          <w:bCs/>
          <w:lang w:val="en-US"/>
        </w:rPr>
        <w:t>A</w:t>
      </w:r>
      <w:r w:rsidR="0011303F" w:rsidRPr="008000A7">
        <w:rPr>
          <w:rFonts w:ascii="Arial" w:eastAsia="Times New Roman" w:hAnsi="Arial" w:cs="Arial"/>
          <w:b/>
          <w:bCs/>
          <w:lang w:val="en-US"/>
        </w:rPr>
        <w:t xml:space="preserve"> UE capable of storing LTE and </w:t>
      </w:r>
      <w:r w:rsidR="00547996" w:rsidRPr="008000A7">
        <w:rPr>
          <w:rFonts w:ascii="Arial" w:eastAsia="Times New Roman" w:hAnsi="Arial" w:cs="Arial"/>
          <w:b/>
          <w:bCs/>
          <w:lang w:val="en-US"/>
        </w:rPr>
        <w:t>NR logged MDT configurations and reports simul</w:t>
      </w:r>
      <w:r w:rsidR="00327245" w:rsidRPr="008000A7">
        <w:rPr>
          <w:rFonts w:ascii="Arial" w:eastAsia="Times New Roman" w:hAnsi="Arial" w:cs="Arial"/>
          <w:b/>
          <w:bCs/>
          <w:lang w:val="en-US"/>
        </w:rPr>
        <w:t>tane</w:t>
      </w:r>
      <w:r w:rsidR="00547996" w:rsidRPr="008000A7">
        <w:rPr>
          <w:rFonts w:ascii="Arial" w:eastAsia="Times New Roman" w:hAnsi="Arial" w:cs="Arial"/>
          <w:b/>
          <w:bCs/>
          <w:lang w:val="en-US"/>
        </w:rPr>
        <w:t>ously</w:t>
      </w:r>
      <w:r w:rsidR="00327245" w:rsidRPr="008000A7">
        <w:rPr>
          <w:rFonts w:ascii="Arial" w:eastAsia="Times New Roman" w:hAnsi="Arial" w:cs="Arial"/>
          <w:b/>
          <w:bCs/>
          <w:lang w:val="en-US"/>
        </w:rPr>
        <w:t xml:space="preserve"> can signal this capability. Nothing is required from the network.</w:t>
      </w:r>
    </w:p>
    <w:p w14:paraId="3120669E" w14:textId="3B172400" w:rsidR="00A9493A" w:rsidRPr="008000A7" w:rsidRDefault="00535585" w:rsidP="00260A30">
      <w:pPr>
        <w:pStyle w:val="ListParagraph"/>
        <w:numPr>
          <w:ilvl w:val="0"/>
          <w:numId w:val="41"/>
        </w:numPr>
        <w:spacing w:after="0"/>
        <w:ind w:left="1170" w:hanging="1170"/>
        <w:rPr>
          <w:rFonts w:ascii="Arial" w:eastAsia="Times New Roman" w:hAnsi="Arial" w:cs="Arial"/>
          <w:b/>
          <w:bCs/>
          <w:lang w:val="en-US"/>
        </w:rPr>
      </w:pPr>
      <w:r w:rsidRPr="008000A7">
        <w:rPr>
          <w:rFonts w:ascii="Arial" w:eastAsia="Times New Roman" w:hAnsi="Arial" w:cs="Arial"/>
          <w:b/>
          <w:bCs/>
          <w:lang w:val="en-US"/>
        </w:rPr>
        <w:t>Override protection by cross-RAT signaling, no cross</w:t>
      </w:r>
      <w:r w:rsidR="00D56BFD" w:rsidRPr="008000A7">
        <w:rPr>
          <w:rFonts w:ascii="Arial" w:eastAsia="Times New Roman" w:hAnsi="Arial" w:cs="Arial"/>
          <w:b/>
          <w:bCs/>
          <w:lang w:val="en-US"/>
        </w:rPr>
        <w:t>-</w:t>
      </w:r>
      <w:r w:rsidRPr="008000A7">
        <w:rPr>
          <w:rFonts w:ascii="Arial" w:eastAsia="Times New Roman" w:hAnsi="Arial" w:cs="Arial"/>
          <w:b/>
          <w:bCs/>
          <w:lang w:val="en-US"/>
        </w:rPr>
        <w:t xml:space="preserve">RAT reporting:  </w:t>
      </w:r>
      <w:r w:rsidR="00D56BFD" w:rsidRPr="008000A7">
        <w:rPr>
          <w:rFonts w:ascii="Arial" w:eastAsia="Times New Roman" w:hAnsi="Arial" w:cs="Arial"/>
          <w:b/>
          <w:bCs/>
          <w:lang w:val="en-US"/>
        </w:rPr>
        <w:t>A UE capable of reporting whether it is configured with signaling-based logged MDT in LTE or ha</w:t>
      </w:r>
      <w:r w:rsidR="00BA23C7" w:rsidRPr="008000A7">
        <w:rPr>
          <w:rFonts w:ascii="Arial" w:eastAsia="Times New Roman" w:hAnsi="Arial" w:cs="Arial"/>
          <w:b/>
          <w:bCs/>
          <w:lang w:val="en-US"/>
        </w:rPr>
        <w:t>s</w:t>
      </w:r>
      <w:r w:rsidR="00D56BFD" w:rsidRPr="008000A7">
        <w:rPr>
          <w:rFonts w:ascii="Arial" w:eastAsia="Times New Roman" w:hAnsi="Arial" w:cs="Arial"/>
          <w:b/>
          <w:bCs/>
          <w:lang w:val="en-US"/>
        </w:rPr>
        <w:t xml:space="preserve"> </w:t>
      </w:r>
      <w:r w:rsidR="00D44BB4" w:rsidRPr="00D44BB4">
        <w:rPr>
          <w:rStyle w:val="cf01"/>
          <w:rFonts w:ascii="Arial" w:hAnsi="Arial" w:cs="Arial"/>
          <w:b/>
          <w:bCs/>
          <w:sz w:val="20"/>
          <w:szCs w:val="20"/>
        </w:rPr>
        <w:t>unretrieved</w:t>
      </w:r>
      <w:r w:rsidR="00D44BB4">
        <w:rPr>
          <w:rStyle w:val="cf01"/>
        </w:rPr>
        <w:t xml:space="preserve"> </w:t>
      </w:r>
      <w:r w:rsidR="00864617">
        <w:rPr>
          <w:rFonts w:ascii="Arial" w:eastAsia="Times New Roman" w:hAnsi="Arial" w:cs="Arial"/>
          <w:b/>
          <w:bCs/>
          <w:lang w:val="en-US"/>
        </w:rPr>
        <w:t xml:space="preserve">LTE logged MDT </w:t>
      </w:r>
      <w:r w:rsidR="00D56BFD" w:rsidRPr="008000A7">
        <w:rPr>
          <w:rFonts w:ascii="Arial" w:eastAsia="Times New Roman" w:hAnsi="Arial" w:cs="Arial"/>
          <w:b/>
          <w:bCs/>
          <w:lang w:val="en-US"/>
        </w:rPr>
        <w:t>data</w:t>
      </w:r>
      <w:r w:rsidR="00BA23C7" w:rsidRPr="008000A7">
        <w:rPr>
          <w:rFonts w:ascii="Arial" w:eastAsia="Times New Roman" w:hAnsi="Arial" w:cs="Arial"/>
          <w:b/>
          <w:bCs/>
          <w:lang w:val="en-US"/>
        </w:rPr>
        <w:t xml:space="preserve">, sends the gNB an indication if UE is configured with </w:t>
      </w:r>
      <w:r w:rsidR="00B8342A" w:rsidRPr="008000A7">
        <w:rPr>
          <w:rFonts w:ascii="Arial" w:eastAsia="Times New Roman" w:hAnsi="Arial" w:cs="Arial"/>
          <w:b/>
          <w:bCs/>
          <w:lang w:val="en-US"/>
        </w:rPr>
        <w:t xml:space="preserve">signaling-based logged MDT configuration or has </w:t>
      </w:r>
      <w:r w:rsidR="00D44BB4" w:rsidRPr="00D44BB4">
        <w:rPr>
          <w:rStyle w:val="cf01"/>
          <w:rFonts w:ascii="Arial" w:hAnsi="Arial" w:cs="Arial"/>
          <w:b/>
          <w:bCs/>
          <w:sz w:val="20"/>
          <w:szCs w:val="20"/>
        </w:rPr>
        <w:t>unretrieved</w:t>
      </w:r>
      <w:r w:rsidR="00D44BB4">
        <w:rPr>
          <w:rStyle w:val="cf01"/>
        </w:rPr>
        <w:t xml:space="preserve"> </w:t>
      </w:r>
      <w:r w:rsidR="00A9493A" w:rsidRPr="008000A7">
        <w:rPr>
          <w:rFonts w:ascii="Arial" w:eastAsia="Times New Roman" w:hAnsi="Arial" w:cs="Arial"/>
          <w:b/>
          <w:bCs/>
          <w:lang w:val="en-US"/>
        </w:rPr>
        <w:t>corresponding logged MDT data.</w:t>
      </w:r>
      <w:r w:rsidR="00C85C93">
        <w:rPr>
          <w:rFonts w:ascii="Arial" w:eastAsia="Times New Roman" w:hAnsi="Arial" w:cs="Arial"/>
          <w:b/>
          <w:bCs/>
          <w:lang w:val="en-US"/>
        </w:rPr>
        <w:t xml:space="preserve"> The gNB does not configure UE with NR-logged MDT configuration upon such indication. </w:t>
      </w:r>
    </w:p>
    <w:p w14:paraId="56B178F2" w14:textId="53128B16" w:rsidR="00535585" w:rsidRPr="008000A7" w:rsidRDefault="00A9493A" w:rsidP="00260A30">
      <w:pPr>
        <w:pStyle w:val="ListParagraph"/>
        <w:numPr>
          <w:ilvl w:val="0"/>
          <w:numId w:val="41"/>
        </w:numPr>
        <w:spacing w:after="0"/>
        <w:ind w:left="1170" w:hanging="1170"/>
        <w:rPr>
          <w:rFonts w:ascii="Arial" w:eastAsia="Times New Roman" w:hAnsi="Arial" w:cs="Arial"/>
          <w:b/>
          <w:bCs/>
          <w:lang w:val="en-US"/>
        </w:rPr>
      </w:pPr>
      <w:r w:rsidRPr="008000A7">
        <w:rPr>
          <w:rFonts w:ascii="Arial" w:eastAsia="Times New Roman" w:hAnsi="Arial" w:cs="Arial"/>
          <w:b/>
          <w:bCs/>
          <w:lang w:val="en-US"/>
        </w:rPr>
        <w:t xml:space="preserve">Override protection by cross-RAT reporting: A UE capable of cross-RAT reporting from LTE to NR sends an indication if UE is configured with signaling-based logged MDT configuration or has </w:t>
      </w:r>
      <w:r w:rsidR="00D44BB4" w:rsidRPr="00D44BB4">
        <w:rPr>
          <w:rStyle w:val="cf01"/>
          <w:rFonts w:ascii="Arial" w:hAnsi="Arial" w:cs="Arial"/>
          <w:b/>
          <w:bCs/>
          <w:sz w:val="20"/>
          <w:szCs w:val="20"/>
        </w:rPr>
        <w:t>unretrieved</w:t>
      </w:r>
      <w:r w:rsidR="00D44BB4">
        <w:rPr>
          <w:rStyle w:val="cf01"/>
        </w:rPr>
        <w:t xml:space="preserve"> </w:t>
      </w:r>
      <w:r w:rsidRPr="008000A7">
        <w:rPr>
          <w:rFonts w:ascii="Arial" w:eastAsia="Times New Roman" w:hAnsi="Arial" w:cs="Arial"/>
          <w:b/>
          <w:bCs/>
          <w:lang w:val="en-US"/>
        </w:rPr>
        <w:t>corresponding logged MDT data</w:t>
      </w:r>
      <w:r w:rsidR="008873B8" w:rsidRPr="008000A7">
        <w:rPr>
          <w:rFonts w:ascii="Arial" w:eastAsia="Times New Roman" w:hAnsi="Arial" w:cs="Arial"/>
          <w:b/>
          <w:bCs/>
          <w:lang w:val="en-US"/>
        </w:rPr>
        <w:t>. UE also sends cross-RAT logged MDT availability indication</w:t>
      </w:r>
      <w:r w:rsidR="00771B9D">
        <w:rPr>
          <w:rFonts w:ascii="Arial" w:eastAsia="Times New Roman" w:hAnsi="Arial" w:cs="Arial"/>
          <w:b/>
          <w:bCs/>
          <w:lang w:val="en-US"/>
        </w:rPr>
        <w:t xml:space="preserve"> and logged MDT reporting</w:t>
      </w:r>
      <w:r w:rsidR="008873B8" w:rsidRPr="008000A7">
        <w:rPr>
          <w:rFonts w:ascii="Arial" w:eastAsia="Times New Roman" w:hAnsi="Arial" w:cs="Arial"/>
          <w:b/>
          <w:bCs/>
          <w:lang w:val="en-US"/>
        </w:rPr>
        <w:t xml:space="preserve">. </w:t>
      </w:r>
      <w:r w:rsidR="008000A7" w:rsidRPr="008000A7">
        <w:rPr>
          <w:rFonts w:ascii="Arial" w:eastAsia="Times New Roman" w:hAnsi="Arial" w:cs="Arial"/>
          <w:b/>
          <w:bCs/>
          <w:lang w:val="en-US"/>
        </w:rPr>
        <w:t>The</w:t>
      </w:r>
      <w:r w:rsidR="00BA23C7" w:rsidRPr="008000A7">
        <w:rPr>
          <w:rFonts w:ascii="Arial" w:eastAsia="Times New Roman" w:hAnsi="Arial" w:cs="Arial"/>
          <w:b/>
          <w:bCs/>
          <w:lang w:val="en-US"/>
        </w:rPr>
        <w:t xml:space="preserve"> </w:t>
      </w:r>
      <w:r w:rsidR="008000A7" w:rsidRPr="008000A7">
        <w:rPr>
          <w:rFonts w:ascii="Arial" w:eastAsia="Times New Roman" w:hAnsi="Arial" w:cs="Arial"/>
          <w:b/>
          <w:bCs/>
          <w:lang w:val="en-US"/>
        </w:rPr>
        <w:t xml:space="preserve">gNB does not configure NR logged MDT until it extracts </w:t>
      </w:r>
      <w:r w:rsidR="00D44BB4" w:rsidRPr="00D44BB4">
        <w:rPr>
          <w:rStyle w:val="cf01"/>
          <w:rFonts w:ascii="Arial" w:hAnsi="Arial" w:cs="Arial"/>
          <w:b/>
          <w:bCs/>
          <w:sz w:val="20"/>
          <w:szCs w:val="20"/>
        </w:rPr>
        <w:t>unretrieved</w:t>
      </w:r>
      <w:r w:rsidR="00D44BB4">
        <w:rPr>
          <w:rStyle w:val="cf01"/>
        </w:rPr>
        <w:t xml:space="preserve"> </w:t>
      </w:r>
      <w:r w:rsidR="008000A7" w:rsidRPr="008000A7">
        <w:rPr>
          <w:rFonts w:ascii="Arial" w:eastAsia="Times New Roman" w:hAnsi="Arial" w:cs="Arial"/>
          <w:b/>
          <w:bCs/>
          <w:lang w:val="en-US"/>
        </w:rPr>
        <w:t xml:space="preserve">logged MDT and until logged MDT configuration remains valid.  </w:t>
      </w:r>
      <w:r w:rsidR="00BA23C7" w:rsidRPr="008000A7">
        <w:rPr>
          <w:rFonts w:ascii="Arial" w:eastAsia="Times New Roman" w:hAnsi="Arial" w:cs="Arial"/>
          <w:b/>
          <w:bCs/>
          <w:lang w:val="en-US"/>
        </w:rPr>
        <w:t xml:space="preserve"> </w:t>
      </w:r>
    </w:p>
    <w:p w14:paraId="41B7C30B" w14:textId="6CFE8106" w:rsidR="008E0C7E" w:rsidRDefault="008E0C7E" w:rsidP="00AB6097">
      <w:pPr>
        <w:spacing w:after="0"/>
        <w:rPr>
          <w:rFonts w:ascii="Arial" w:eastAsia="Times New Roman" w:hAnsi="Arial" w:cs="Arial"/>
          <w:lang w:val="en-US"/>
        </w:rPr>
      </w:pPr>
    </w:p>
    <w:p w14:paraId="71DCFA77" w14:textId="4C58F540" w:rsidR="005D3E46" w:rsidRPr="006B0D13" w:rsidRDefault="006600D5" w:rsidP="00AB6097">
      <w:pPr>
        <w:spacing w:after="0"/>
        <w:rPr>
          <w:rFonts w:ascii="Arial" w:eastAsia="Times New Roman" w:hAnsi="Arial" w:cs="Arial"/>
          <w:b/>
          <w:bCs/>
          <w:lang w:val="en-US"/>
        </w:rPr>
      </w:pPr>
      <w:r w:rsidRPr="006B0D13">
        <w:rPr>
          <w:rFonts w:ascii="Arial" w:eastAsia="Times New Roman" w:hAnsi="Arial" w:cs="Arial"/>
          <w:b/>
          <w:bCs/>
          <w:lang w:val="en-US"/>
        </w:rPr>
        <w:t>Observation 2: As shown in the table,</w:t>
      </w:r>
      <w:r w:rsidR="00B927B6" w:rsidRPr="006B0D13">
        <w:rPr>
          <w:rFonts w:ascii="Arial" w:eastAsia="Times New Roman" w:hAnsi="Arial" w:cs="Arial"/>
          <w:b/>
          <w:bCs/>
          <w:lang w:val="en-US"/>
        </w:rPr>
        <w:t xml:space="preserve"> </w:t>
      </w:r>
      <w:r w:rsidR="00530A56" w:rsidRPr="006B0D13">
        <w:rPr>
          <w:rFonts w:ascii="Arial" w:eastAsia="Times New Roman" w:hAnsi="Arial" w:cs="Arial"/>
          <w:b/>
          <w:bCs/>
          <w:lang w:val="en-US"/>
        </w:rPr>
        <w:t xml:space="preserve">while </w:t>
      </w:r>
      <w:r w:rsidR="007B6F3D" w:rsidRPr="006B0D13">
        <w:rPr>
          <w:rFonts w:ascii="Arial" w:eastAsia="Times New Roman" w:hAnsi="Arial" w:cs="Arial"/>
          <w:b/>
          <w:bCs/>
          <w:lang w:val="en-US"/>
        </w:rPr>
        <w:t>option 1 requires one-time UE capability signaling (i.e., no cross RAT indication or availability indication)</w:t>
      </w:r>
      <w:r w:rsidR="005D3E46" w:rsidRPr="006B0D13">
        <w:rPr>
          <w:rFonts w:ascii="Arial" w:eastAsia="Times New Roman" w:hAnsi="Arial" w:cs="Arial"/>
          <w:b/>
          <w:bCs/>
          <w:lang w:val="en-US"/>
        </w:rPr>
        <w:t>.</w:t>
      </w:r>
      <w:r w:rsidR="00824FE4">
        <w:rPr>
          <w:rFonts w:ascii="Arial" w:eastAsia="Times New Roman" w:hAnsi="Arial" w:cs="Arial"/>
          <w:b/>
          <w:bCs/>
          <w:lang w:val="en-US"/>
        </w:rPr>
        <w:t xml:space="preserve"> No additional requirements.</w:t>
      </w:r>
    </w:p>
    <w:p w14:paraId="183533C4" w14:textId="77777777" w:rsidR="005D3E46" w:rsidRPr="006B0D13" w:rsidRDefault="005D3E46" w:rsidP="00AB6097">
      <w:pPr>
        <w:spacing w:after="0"/>
        <w:rPr>
          <w:rFonts w:ascii="Arial" w:eastAsia="Times New Roman" w:hAnsi="Arial" w:cs="Arial"/>
          <w:b/>
          <w:bCs/>
          <w:lang w:val="en-US"/>
        </w:rPr>
      </w:pPr>
    </w:p>
    <w:p w14:paraId="2CDD6DDC" w14:textId="2BEFFBE4" w:rsidR="006B0D13" w:rsidRPr="006B0D13" w:rsidRDefault="005D3E46" w:rsidP="00AB6097">
      <w:pPr>
        <w:spacing w:after="0"/>
        <w:rPr>
          <w:rFonts w:ascii="Arial" w:eastAsia="Times New Roman" w:hAnsi="Arial" w:cs="Arial"/>
          <w:b/>
          <w:bCs/>
          <w:lang w:val="en-US"/>
        </w:rPr>
      </w:pPr>
      <w:r w:rsidRPr="006B0D13">
        <w:rPr>
          <w:rFonts w:ascii="Arial" w:eastAsia="Times New Roman" w:hAnsi="Arial" w:cs="Arial"/>
          <w:b/>
          <w:bCs/>
          <w:lang w:val="en-US"/>
        </w:rPr>
        <w:t xml:space="preserve">Observation 3: As shown in the table, </w:t>
      </w:r>
      <w:r w:rsidR="006B0D13" w:rsidRPr="006B0D13">
        <w:rPr>
          <w:rFonts w:ascii="Arial" w:eastAsia="Times New Roman" w:hAnsi="Arial" w:cs="Arial"/>
          <w:b/>
          <w:bCs/>
          <w:lang w:val="en-US"/>
        </w:rPr>
        <w:t>option 2 requires cross-RAT signaling during each cell change</w:t>
      </w:r>
      <w:r w:rsidR="0051309D">
        <w:rPr>
          <w:rFonts w:ascii="Arial" w:eastAsia="Times New Roman" w:hAnsi="Arial" w:cs="Arial"/>
          <w:b/>
          <w:bCs/>
          <w:lang w:val="en-US"/>
        </w:rPr>
        <w:t xml:space="preserve"> (irrespective of whether cell change is inter-RAT or intra-NR)</w:t>
      </w:r>
      <w:r w:rsidR="000A1A23">
        <w:rPr>
          <w:rFonts w:ascii="Arial" w:eastAsia="Times New Roman" w:hAnsi="Arial" w:cs="Arial"/>
          <w:b/>
          <w:bCs/>
          <w:lang w:val="en-US"/>
        </w:rPr>
        <w:t xml:space="preserve">, i.e., UE needs to keep sending the indication until there is </w:t>
      </w:r>
      <w:r w:rsidR="00D44BB4" w:rsidRPr="00D44BB4">
        <w:rPr>
          <w:rStyle w:val="cf01"/>
          <w:rFonts w:ascii="Arial" w:hAnsi="Arial" w:cs="Arial"/>
          <w:b/>
          <w:bCs/>
          <w:sz w:val="20"/>
          <w:szCs w:val="20"/>
        </w:rPr>
        <w:t>unretrieved</w:t>
      </w:r>
      <w:r w:rsidR="00D44BB4">
        <w:rPr>
          <w:rStyle w:val="cf01"/>
        </w:rPr>
        <w:t xml:space="preserve"> </w:t>
      </w:r>
      <w:r w:rsidR="000A1A23">
        <w:rPr>
          <w:rFonts w:ascii="Arial" w:eastAsia="Times New Roman" w:hAnsi="Arial" w:cs="Arial"/>
          <w:b/>
          <w:bCs/>
          <w:lang w:val="en-US"/>
        </w:rPr>
        <w:t>logged MDT data or T330 is not expired</w:t>
      </w:r>
      <w:r w:rsidR="006B0D13" w:rsidRPr="006B0D13">
        <w:rPr>
          <w:rFonts w:ascii="Arial" w:eastAsia="Times New Roman" w:hAnsi="Arial" w:cs="Arial"/>
          <w:b/>
          <w:bCs/>
          <w:lang w:val="en-US"/>
        </w:rPr>
        <w:t xml:space="preserve">. </w:t>
      </w:r>
      <w:r w:rsidR="006B0D13">
        <w:rPr>
          <w:rFonts w:ascii="Arial" w:eastAsia="Times New Roman" w:hAnsi="Arial" w:cs="Arial"/>
          <w:b/>
          <w:bCs/>
          <w:lang w:val="en-US"/>
        </w:rPr>
        <w:t>It also requires LTE spec change to indicate to the UE if a</w:t>
      </w:r>
      <w:r w:rsidR="00872ED8">
        <w:rPr>
          <w:rFonts w:ascii="Arial" w:eastAsia="Times New Roman" w:hAnsi="Arial" w:cs="Arial"/>
          <w:b/>
          <w:bCs/>
          <w:lang w:val="en-US"/>
        </w:rPr>
        <w:t>n</w:t>
      </w:r>
      <w:r w:rsidR="006B0D13">
        <w:rPr>
          <w:rFonts w:ascii="Arial" w:eastAsia="Times New Roman" w:hAnsi="Arial" w:cs="Arial"/>
          <w:b/>
          <w:bCs/>
          <w:lang w:val="en-US"/>
        </w:rPr>
        <w:t xml:space="preserve"> </w:t>
      </w:r>
      <w:r w:rsidR="00872ED8">
        <w:rPr>
          <w:rFonts w:ascii="Arial" w:eastAsia="Times New Roman" w:hAnsi="Arial" w:cs="Arial"/>
          <w:b/>
          <w:bCs/>
          <w:lang w:val="en-US"/>
        </w:rPr>
        <w:t xml:space="preserve">LTE-logged MDT configuration is a signaling-based configuration. </w:t>
      </w:r>
    </w:p>
    <w:p w14:paraId="4D5C75B1" w14:textId="77777777" w:rsidR="006B0D13" w:rsidRPr="006B0D13" w:rsidRDefault="006B0D13" w:rsidP="00AB6097">
      <w:pPr>
        <w:spacing w:after="0"/>
        <w:rPr>
          <w:rFonts w:ascii="Arial" w:eastAsia="Times New Roman" w:hAnsi="Arial" w:cs="Arial"/>
          <w:b/>
          <w:bCs/>
          <w:lang w:val="en-US"/>
        </w:rPr>
      </w:pPr>
    </w:p>
    <w:p w14:paraId="619DCE7D" w14:textId="4D01A599" w:rsidR="006600D5" w:rsidRDefault="006B0D13" w:rsidP="00AB6097">
      <w:pPr>
        <w:spacing w:after="0"/>
        <w:rPr>
          <w:rFonts w:ascii="Arial" w:eastAsia="Times New Roman" w:hAnsi="Arial" w:cs="Arial"/>
          <w:b/>
          <w:bCs/>
          <w:lang w:val="en-US"/>
        </w:rPr>
      </w:pPr>
      <w:r w:rsidRPr="006B0D13">
        <w:rPr>
          <w:rFonts w:ascii="Arial" w:eastAsia="Times New Roman" w:hAnsi="Arial" w:cs="Arial"/>
          <w:b/>
          <w:bCs/>
          <w:lang w:val="en-US"/>
        </w:rPr>
        <w:t xml:space="preserve">Observation 4: As shown in the table, option 3 imposes significant UE complexity without much benefit. </w:t>
      </w:r>
      <w:r w:rsidR="007B6F3D" w:rsidRPr="006B0D13">
        <w:rPr>
          <w:rFonts w:ascii="Arial" w:eastAsia="Times New Roman" w:hAnsi="Arial" w:cs="Arial"/>
          <w:b/>
          <w:bCs/>
          <w:lang w:val="en-US"/>
        </w:rPr>
        <w:t xml:space="preserve"> </w:t>
      </w:r>
    </w:p>
    <w:p w14:paraId="533AB067" w14:textId="0D8E46BF" w:rsidR="008F6502" w:rsidRDefault="008F6502" w:rsidP="00AB6097">
      <w:pPr>
        <w:spacing w:after="0"/>
        <w:rPr>
          <w:rFonts w:ascii="Arial" w:eastAsia="Times New Roman" w:hAnsi="Arial" w:cs="Arial"/>
          <w:b/>
          <w:bCs/>
          <w:lang w:val="en-US"/>
        </w:rPr>
      </w:pPr>
    </w:p>
    <w:p w14:paraId="263CD35F" w14:textId="096CF247" w:rsidR="008F6502" w:rsidRPr="006B0D13" w:rsidRDefault="008F6502" w:rsidP="00AB6097">
      <w:pPr>
        <w:spacing w:after="0"/>
        <w:rPr>
          <w:rFonts w:ascii="Arial" w:eastAsia="Times New Roman" w:hAnsi="Arial" w:cs="Arial"/>
          <w:b/>
          <w:bCs/>
          <w:lang w:val="en-US"/>
        </w:rPr>
      </w:pPr>
      <w:r>
        <w:rPr>
          <w:rFonts w:ascii="Arial" w:eastAsia="Times New Roman" w:hAnsi="Arial" w:cs="Arial"/>
          <w:b/>
          <w:bCs/>
          <w:lang w:val="en-US"/>
        </w:rPr>
        <w:t xml:space="preserve">Proposal 1: RAN2 is requested to down-select one option among option 1 and option 2 by analyzing the pro and cons.  </w:t>
      </w:r>
    </w:p>
    <w:p w14:paraId="659A8F36" w14:textId="10606A2B" w:rsidR="008562A2" w:rsidRPr="00253CF7" w:rsidRDefault="008562A2" w:rsidP="008562A2">
      <w:pPr>
        <w:pStyle w:val="Heading1"/>
        <w:numPr>
          <w:ilvl w:val="0"/>
          <w:numId w:val="2"/>
        </w:numPr>
        <w:pBdr>
          <w:top w:val="single" w:sz="12" w:space="2" w:color="auto"/>
        </w:pBdr>
        <w:rPr>
          <w:rFonts w:cs="Arial"/>
          <w:sz w:val="28"/>
          <w:lang w:eastAsia="ja-JP"/>
        </w:rPr>
      </w:pPr>
      <w:r w:rsidRPr="00253CF7">
        <w:rPr>
          <w:rFonts w:cs="Arial"/>
          <w:sz w:val="28"/>
          <w:lang w:eastAsia="ja-JP"/>
        </w:rPr>
        <w:t>Conclusion</w:t>
      </w:r>
    </w:p>
    <w:p w14:paraId="421F08D4" w14:textId="77777777" w:rsidR="00C77812" w:rsidRPr="008000A7" w:rsidRDefault="00C77812" w:rsidP="00C77812">
      <w:pPr>
        <w:rPr>
          <w:rFonts w:ascii="Arial" w:eastAsia="Times New Roman" w:hAnsi="Arial" w:cs="Arial"/>
          <w:b/>
          <w:bCs/>
          <w:lang w:val="en-US"/>
        </w:rPr>
      </w:pPr>
      <w:r w:rsidRPr="008000A7">
        <w:rPr>
          <w:rFonts w:ascii="Arial" w:eastAsia="Times New Roman" w:hAnsi="Arial" w:cs="Arial"/>
          <w:b/>
          <w:bCs/>
          <w:lang w:val="en-US"/>
        </w:rPr>
        <w:t>Observation 1: To achieve the override protection for LTE logged MDT report and configuration when UE moves to NR from LTE (when previously configured with logged MDT in LTE), there can be the following methods for LTE logged MDT configuration and report override protection,</w:t>
      </w:r>
    </w:p>
    <w:p w14:paraId="3BA275C6" w14:textId="77777777" w:rsidR="00C77812" w:rsidRPr="008000A7" w:rsidRDefault="00C77812" w:rsidP="00C77812">
      <w:pPr>
        <w:pStyle w:val="ListParagraph"/>
        <w:numPr>
          <w:ilvl w:val="0"/>
          <w:numId w:val="42"/>
        </w:numPr>
        <w:spacing w:after="0"/>
        <w:ind w:left="1170" w:hanging="1170"/>
        <w:rPr>
          <w:rFonts w:ascii="Arial" w:eastAsia="Times New Roman" w:hAnsi="Arial" w:cs="Arial"/>
          <w:b/>
          <w:bCs/>
          <w:lang w:val="en-US"/>
        </w:rPr>
      </w:pPr>
      <w:r w:rsidRPr="008000A7">
        <w:rPr>
          <w:rFonts w:ascii="Arial" w:eastAsia="Times New Roman" w:hAnsi="Arial" w:cs="Arial"/>
          <w:b/>
          <w:bCs/>
          <w:lang w:val="en-US"/>
        </w:rPr>
        <w:t>Override protection by simultaneous LTE and NR configuration: A UE capable of storing LTE and NR logged MDT configurations and reports simultaneously can signal this capability. Nothing is required from the network.</w:t>
      </w:r>
    </w:p>
    <w:p w14:paraId="628CEEB7" w14:textId="30612D0B" w:rsidR="00C77812" w:rsidRPr="008000A7" w:rsidRDefault="00C77812" w:rsidP="00C77812">
      <w:pPr>
        <w:pStyle w:val="ListParagraph"/>
        <w:numPr>
          <w:ilvl w:val="0"/>
          <w:numId w:val="42"/>
        </w:numPr>
        <w:spacing w:after="0"/>
        <w:ind w:left="1170" w:hanging="1170"/>
        <w:rPr>
          <w:rFonts w:ascii="Arial" w:eastAsia="Times New Roman" w:hAnsi="Arial" w:cs="Arial"/>
          <w:b/>
          <w:bCs/>
          <w:lang w:val="en-US"/>
        </w:rPr>
      </w:pPr>
      <w:r w:rsidRPr="008000A7">
        <w:rPr>
          <w:rFonts w:ascii="Arial" w:eastAsia="Times New Roman" w:hAnsi="Arial" w:cs="Arial"/>
          <w:b/>
          <w:bCs/>
          <w:lang w:val="en-US"/>
        </w:rPr>
        <w:t xml:space="preserve">Override protection by cross-RAT signaling, no cross-RAT reporting:  A UE capable of reporting whether it is configured with signaling-based logged MDT in LTE or has </w:t>
      </w:r>
      <w:r w:rsidR="00D44BB4" w:rsidRPr="00D44BB4">
        <w:rPr>
          <w:rStyle w:val="cf01"/>
          <w:rFonts w:ascii="Arial" w:hAnsi="Arial" w:cs="Arial"/>
          <w:b/>
          <w:bCs/>
          <w:sz w:val="20"/>
          <w:szCs w:val="20"/>
        </w:rPr>
        <w:t>unretrieved</w:t>
      </w:r>
      <w:r w:rsidR="00D44BB4">
        <w:rPr>
          <w:rStyle w:val="cf01"/>
        </w:rPr>
        <w:t xml:space="preserve"> </w:t>
      </w:r>
      <w:r>
        <w:rPr>
          <w:rFonts w:ascii="Arial" w:eastAsia="Times New Roman" w:hAnsi="Arial" w:cs="Arial"/>
          <w:b/>
          <w:bCs/>
          <w:lang w:val="en-US"/>
        </w:rPr>
        <w:t xml:space="preserve">LTE logged MDT </w:t>
      </w:r>
      <w:r w:rsidRPr="008000A7">
        <w:rPr>
          <w:rFonts w:ascii="Arial" w:eastAsia="Times New Roman" w:hAnsi="Arial" w:cs="Arial"/>
          <w:b/>
          <w:bCs/>
          <w:lang w:val="en-US"/>
        </w:rPr>
        <w:t xml:space="preserve">data, sends the gNB an indication if UE is configured with signaling-based logged MDT configuration or has </w:t>
      </w:r>
      <w:r w:rsidR="00D44BB4" w:rsidRPr="00D44BB4">
        <w:rPr>
          <w:rStyle w:val="cf01"/>
          <w:rFonts w:ascii="Arial" w:hAnsi="Arial" w:cs="Arial"/>
          <w:b/>
          <w:bCs/>
          <w:sz w:val="20"/>
          <w:szCs w:val="20"/>
        </w:rPr>
        <w:t>unretrieved</w:t>
      </w:r>
      <w:r w:rsidR="00D44BB4">
        <w:rPr>
          <w:rStyle w:val="cf01"/>
        </w:rPr>
        <w:t xml:space="preserve"> </w:t>
      </w:r>
      <w:r w:rsidRPr="008000A7">
        <w:rPr>
          <w:rFonts w:ascii="Arial" w:eastAsia="Times New Roman" w:hAnsi="Arial" w:cs="Arial"/>
          <w:b/>
          <w:bCs/>
          <w:lang w:val="en-US"/>
        </w:rPr>
        <w:t>corresponding logged MDT data.</w:t>
      </w:r>
      <w:r>
        <w:rPr>
          <w:rFonts w:ascii="Arial" w:eastAsia="Times New Roman" w:hAnsi="Arial" w:cs="Arial"/>
          <w:b/>
          <w:bCs/>
          <w:lang w:val="en-US"/>
        </w:rPr>
        <w:t xml:space="preserve"> The gNB does not configure UE with NR-logged MDT configuration upon such indication. </w:t>
      </w:r>
    </w:p>
    <w:p w14:paraId="53AECEC0" w14:textId="4AAFE31F" w:rsidR="00C77812" w:rsidRPr="008000A7" w:rsidRDefault="00C77812" w:rsidP="00C77812">
      <w:pPr>
        <w:pStyle w:val="ListParagraph"/>
        <w:numPr>
          <w:ilvl w:val="0"/>
          <w:numId w:val="42"/>
        </w:numPr>
        <w:spacing w:after="0"/>
        <w:ind w:left="1170" w:hanging="1170"/>
        <w:rPr>
          <w:rFonts w:ascii="Arial" w:eastAsia="Times New Roman" w:hAnsi="Arial" w:cs="Arial"/>
          <w:b/>
          <w:bCs/>
          <w:lang w:val="en-US"/>
        </w:rPr>
      </w:pPr>
      <w:r w:rsidRPr="008000A7">
        <w:rPr>
          <w:rFonts w:ascii="Arial" w:eastAsia="Times New Roman" w:hAnsi="Arial" w:cs="Arial"/>
          <w:b/>
          <w:bCs/>
          <w:lang w:val="en-US"/>
        </w:rPr>
        <w:t xml:space="preserve">Override protection by cross-RAT reporting: A UE capable of cross-RAT reporting from LTE to NR sends an indication if UE is configured with signaling-based logged MDT configuration or has </w:t>
      </w:r>
      <w:r w:rsidR="00D44BB4" w:rsidRPr="00D44BB4">
        <w:rPr>
          <w:rStyle w:val="cf01"/>
          <w:rFonts w:ascii="Arial" w:hAnsi="Arial" w:cs="Arial"/>
          <w:b/>
          <w:bCs/>
          <w:sz w:val="20"/>
          <w:szCs w:val="20"/>
        </w:rPr>
        <w:t>unretrieved</w:t>
      </w:r>
      <w:r w:rsidR="00D44BB4">
        <w:rPr>
          <w:rStyle w:val="cf01"/>
        </w:rPr>
        <w:t xml:space="preserve"> </w:t>
      </w:r>
      <w:r w:rsidRPr="008000A7">
        <w:rPr>
          <w:rFonts w:ascii="Arial" w:eastAsia="Times New Roman" w:hAnsi="Arial" w:cs="Arial"/>
          <w:b/>
          <w:bCs/>
          <w:lang w:val="en-US"/>
        </w:rPr>
        <w:t>corresponding logged MDT data. UE also sends cross-RAT logged MDT availability indication</w:t>
      </w:r>
      <w:r>
        <w:rPr>
          <w:rFonts w:ascii="Arial" w:eastAsia="Times New Roman" w:hAnsi="Arial" w:cs="Arial"/>
          <w:b/>
          <w:bCs/>
          <w:lang w:val="en-US"/>
        </w:rPr>
        <w:t xml:space="preserve"> and logged MDT reporting</w:t>
      </w:r>
      <w:r w:rsidRPr="008000A7">
        <w:rPr>
          <w:rFonts w:ascii="Arial" w:eastAsia="Times New Roman" w:hAnsi="Arial" w:cs="Arial"/>
          <w:b/>
          <w:bCs/>
          <w:lang w:val="en-US"/>
        </w:rPr>
        <w:t xml:space="preserve">. The gNB does not configure NR logged MDT until it extracts </w:t>
      </w:r>
      <w:r w:rsidR="00D44BB4" w:rsidRPr="00D44BB4">
        <w:rPr>
          <w:rStyle w:val="cf01"/>
          <w:rFonts w:ascii="Arial" w:hAnsi="Arial" w:cs="Arial"/>
          <w:b/>
          <w:bCs/>
          <w:sz w:val="20"/>
          <w:szCs w:val="20"/>
        </w:rPr>
        <w:t>unretrieved</w:t>
      </w:r>
      <w:r w:rsidR="00D44BB4">
        <w:rPr>
          <w:rStyle w:val="cf01"/>
        </w:rPr>
        <w:t xml:space="preserve"> </w:t>
      </w:r>
      <w:r w:rsidRPr="008000A7">
        <w:rPr>
          <w:rFonts w:ascii="Arial" w:eastAsia="Times New Roman" w:hAnsi="Arial" w:cs="Arial"/>
          <w:b/>
          <w:bCs/>
          <w:lang w:val="en-US"/>
        </w:rPr>
        <w:t xml:space="preserve">logged MDT and until logged MDT configuration remains valid.   </w:t>
      </w:r>
    </w:p>
    <w:p w14:paraId="3911BC85" w14:textId="77777777" w:rsidR="008F6502" w:rsidRDefault="008F6502" w:rsidP="008F6502">
      <w:pPr>
        <w:spacing w:after="0"/>
        <w:rPr>
          <w:rFonts w:ascii="Arial" w:eastAsia="Times New Roman" w:hAnsi="Arial" w:cs="Arial"/>
          <w:lang w:val="en-US"/>
        </w:rPr>
      </w:pPr>
    </w:p>
    <w:p w14:paraId="03587D0F" w14:textId="77777777" w:rsidR="00824FE4" w:rsidRPr="006B0D13" w:rsidRDefault="00824FE4" w:rsidP="00824FE4">
      <w:pPr>
        <w:spacing w:after="0"/>
        <w:rPr>
          <w:rFonts w:ascii="Arial" w:eastAsia="Times New Roman" w:hAnsi="Arial" w:cs="Arial"/>
          <w:b/>
          <w:bCs/>
          <w:lang w:val="en-US"/>
        </w:rPr>
      </w:pPr>
      <w:r w:rsidRPr="006B0D13">
        <w:rPr>
          <w:rFonts w:ascii="Arial" w:eastAsia="Times New Roman" w:hAnsi="Arial" w:cs="Arial"/>
          <w:b/>
          <w:bCs/>
          <w:lang w:val="en-US"/>
        </w:rPr>
        <w:t>Observation 2: As shown in the table, while option 1 requires one-time UE capability signaling (i.e., no cross RAT indication or availability indication).</w:t>
      </w:r>
      <w:r>
        <w:rPr>
          <w:rFonts w:ascii="Arial" w:eastAsia="Times New Roman" w:hAnsi="Arial" w:cs="Arial"/>
          <w:b/>
          <w:bCs/>
          <w:lang w:val="en-US"/>
        </w:rPr>
        <w:t xml:space="preserve"> No additional requirements.</w:t>
      </w:r>
    </w:p>
    <w:p w14:paraId="7DD17ACC" w14:textId="77777777" w:rsidR="008F6502" w:rsidRPr="006B0D13" w:rsidRDefault="008F6502" w:rsidP="008F6502">
      <w:pPr>
        <w:spacing w:after="0"/>
        <w:rPr>
          <w:rFonts w:ascii="Arial" w:eastAsia="Times New Roman" w:hAnsi="Arial" w:cs="Arial"/>
          <w:b/>
          <w:bCs/>
          <w:lang w:val="en-US"/>
        </w:rPr>
      </w:pPr>
    </w:p>
    <w:p w14:paraId="5981C500" w14:textId="33A75294" w:rsidR="0051309D" w:rsidRPr="006B0D13" w:rsidRDefault="0051309D" w:rsidP="0051309D">
      <w:pPr>
        <w:spacing w:after="0"/>
        <w:rPr>
          <w:rFonts w:ascii="Arial" w:eastAsia="Times New Roman" w:hAnsi="Arial" w:cs="Arial"/>
          <w:b/>
          <w:bCs/>
          <w:lang w:val="en-US"/>
        </w:rPr>
      </w:pPr>
      <w:r w:rsidRPr="006B0D13">
        <w:rPr>
          <w:rFonts w:ascii="Arial" w:eastAsia="Times New Roman" w:hAnsi="Arial" w:cs="Arial"/>
          <w:b/>
          <w:bCs/>
          <w:lang w:val="en-US"/>
        </w:rPr>
        <w:t>Observation 3: As shown in the table, option 2 requires cross-RAT signaling during each cell change</w:t>
      </w:r>
      <w:r>
        <w:rPr>
          <w:rFonts w:ascii="Arial" w:eastAsia="Times New Roman" w:hAnsi="Arial" w:cs="Arial"/>
          <w:b/>
          <w:bCs/>
          <w:lang w:val="en-US"/>
        </w:rPr>
        <w:t xml:space="preserve"> (irrespective of whether cell change is inter-RAT or intra-NR), i.e., UE needs to keep sending the indication until there is </w:t>
      </w:r>
      <w:r w:rsidR="00D44BB4" w:rsidRPr="00D44BB4">
        <w:rPr>
          <w:rStyle w:val="cf01"/>
          <w:rFonts w:ascii="Arial" w:hAnsi="Arial" w:cs="Arial"/>
          <w:b/>
          <w:bCs/>
          <w:sz w:val="20"/>
          <w:szCs w:val="20"/>
        </w:rPr>
        <w:t>unretrieved</w:t>
      </w:r>
      <w:r w:rsidR="00D44BB4">
        <w:rPr>
          <w:rStyle w:val="cf01"/>
        </w:rPr>
        <w:t xml:space="preserve"> </w:t>
      </w:r>
      <w:r>
        <w:rPr>
          <w:rFonts w:ascii="Arial" w:eastAsia="Times New Roman" w:hAnsi="Arial" w:cs="Arial"/>
          <w:b/>
          <w:bCs/>
          <w:lang w:val="en-US"/>
        </w:rPr>
        <w:t>logged MDT data or T330 is not expired</w:t>
      </w:r>
      <w:r w:rsidRPr="006B0D13">
        <w:rPr>
          <w:rFonts w:ascii="Arial" w:eastAsia="Times New Roman" w:hAnsi="Arial" w:cs="Arial"/>
          <w:b/>
          <w:bCs/>
          <w:lang w:val="en-US"/>
        </w:rPr>
        <w:t xml:space="preserve">. </w:t>
      </w:r>
      <w:r>
        <w:rPr>
          <w:rFonts w:ascii="Arial" w:eastAsia="Times New Roman" w:hAnsi="Arial" w:cs="Arial"/>
          <w:b/>
          <w:bCs/>
          <w:lang w:val="en-US"/>
        </w:rPr>
        <w:t xml:space="preserve">It also requires LTE spec change to indicate to the UE if an LTE-logged MDT configuration is a signaling-based configuration. </w:t>
      </w:r>
    </w:p>
    <w:p w14:paraId="6515C5FC" w14:textId="77777777" w:rsidR="008F6502" w:rsidRPr="006B0D13" w:rsidRDefault="008F6502" w:rsidP="008F6502">
      <w:pPr>
        <w:spacing w:after="0"/>
        <w:rPr>
          <w:rFonts w:ascii="Arial" w:eastAsia="Times New Roman" w:hAnsi="Arial" w:cs="Arial"/>
          <w:b/>
          <w:bCs/>
          <w:lang w:val="en-US"/>
        </w:rPr>
      </w:pPr>
    </w:p>
    <w:p w14:paraId="0F593D4D" w14:textId="77777777" w:rsidR="008F6502" w:rsidRDefault="008F6502" w:rsidP="008F6502">
      <w:pPr>
        <w:spacing w:after="0"/>
        <w:rPr>
          <w:rFonts w:ascii="Arial" w:eastAsia="Times New Roman" w:hAnsi="Arial" w:cs="Arial"/>
          <w:b/>
          <w:bCs/>
          <w:lang w:val="en-US"/>
        </w:rPr>
      </w:pPr>
      <w:r w:rsidRPr="006B0D13">
        <w:rPr>
          <w:rFonts w:ascii="Arial" w:eastAsia="Times New Roman" w:hAnsi="Arial" w:cs="Arial"/>
          <w:b/>
          <w:bCs/>
          <w:lang w:val="en-US"/>
        </w:rPr>
        <w:t xml:space="preserve">Observation 4: As shown in the table, option 3 imposes significant UE complexity without much benefit.  </w:t>
      </w:r>
    </w:p>
    <w:p w14:paraId="6D9163E6" w14:textId="77777777" w:rsidR="008F6502" w:rsidRDefault="008F6502" w:rsidP="008F6502">
      <w:pPr>
        <w:spacing w:after="0"/>
        <w:rPr>
          <w:rFonts w:ascii="Arial" w:eastAsia="Times New Roman" w:hAnsi="Arial" w:cs="Arial"/>
          <w:b/>
          <w:bCs/>
          <w:lang w:val="en-US"/>
        </w:rPr>
      </w:pPr>
    </w:p>
    <w:p w14:paraId="7DB25FD8" w14:textId="77777777" w:rsidR="008F6502" w:rsidRPr="006B0D13" w:rsidRDefault="008F6502" w:rsidP="008F6502">
      <w:pPr>
        <w:spacing w:after="0"/>
        <w:rPr>
          <w:rFonts w:ascii="Arial" w:eastAsia="Times New Roman" w:hAnsi="Arial" w:cs="Arial"/>
          <w:b/>
          <w:bCs/>
          <w:lang w:val="en-US"/>
        </w:rPr>
      </w:pPr>
      <w:r>
        <w:rPr>
          <w:rFonts w:ascii="Arial" w:eastAsia="Times New Roman" w:hAnsi="Arial" w:cs="Arial"/>
          <w:b/>
          <w:bCs/>
          <w:lang w:val="en-US"/>
        </w:rPr>
        <w:t xml:space="preserve">Proposal 1: RAN2 is requested to down-select one option among option 1 and option 2 by analyzing the pro and cons.  </w:t>
      </w:r>
    </w:p>
    <w:p w14:paraId="37C69B42" w14:textId="07F72D59" w:rsidR="00185DC9" w:rsidRDefault="00185DC9" w:rsidP="00106735">
      <w:pPr>
        <w:pStyle w:val="Heading1"/>
        <w:numPr>
          <w:ilvl w:val="0"/>
          <w:numId w:val="2"/>
        </w:numPr>
        <w:pBdr>
          <w:top w:val="single" w:sz="12" w:space="2" w:color="auto"/>
        </w:pBdr>
        <w:rPr>
          <w:rFonts w:cs="Arial"/>
          <w:sz w:val="28"/>
        </w:rPr>
      </w:pPr>
      <w:r w:rsidRPr="00253CF7">
        <w:rPr>
          <w:rFonts w:cs="Arial"/>
          <w:sz w:val="28"/>
        </w:rPr>
        <w:t>References</w:t>
      </w:r>
    </w:p>
    <w:p w14:paraId="2B76CF30" w14:textId="059FF928" w:rsidR="00106735" w:rsidRPr="001A5C05" w:rsidRDefault="00106735" w:rsidP="00106735">
      <w:pPr>
        <w:pStyle w:val="Caption"/>
        <w:numPr>
          <w:ilvl w:val="0"/>
          <w:numId w:val="33"/>
        </w:numPr>
        <w:rPr>
          <w:rFonts w:ascii="Arial" w:eastAsia="SimSun" w:hAnsi="Arial" w:cs="Arial"/>
          <w:sz w:val="20"/>
          <w:szCs w:val="20"/>
          <w:lang w:eastAsia="zh-CN"/>
        </w:rPr>
      </w:pPr>
      <w:r w:rsidRPr="001A5C05">
        <w:rPr>
          <w:rFonts w:ascii="Arial" w:eastAsia="SimSun" w:hAnsi="Arial" w:cs="Arial"/>
          <w:sz w:val="20"/>
          <w:szCs w:val="20"/>
          <w:lang w:eastAsia="zh-CN"/>
        </w:rPr>
        <w:t>RP-221825, “Revised WID: Further enhancement of data collection for SON (Self-Organising Networks)/MDT (Minimization of Drive Tests) in NR standalone and MR-DC (Multi-Radio Dual Connectivity)”</w:t>
      </w:r>
    </w:p>
    <w:p w14:paraId="39622E30" w14:textId="0692BF08" w:rsidR="007D6E65" w:rsidRPr="00253CF7" w:rsidRDefault="007D6E65" w:rsidP="00185DC9">
      <w:pPr>
        <w:rPr>
          <w:rFonts w:ascii="Arial" w:hAnsi="Arial" w:cs="Arial"/>
        </w:rPr>
      </w:pPr>
    </w:p>
    <w:sectPr w:rsidR="007D6E65" w:rsidRPr="00253C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E4E58" w14:textId="77777777" w:rsidR="004212F8" w:rsidRDefault="004212F8" w:rsidP="006F5F92">
      <w:pPr>
        <w:spacing w:after="0"/>
      </w:pPr>
      <w:r>
        <w:separator/>
      </w:r>
    </w:p>
  </w:endnote>
  <w:endnote w:type="continuationSeparator" w:id="0">
    <w:p w14:paraId="7B01D308" w14:textId="77777777" w:rsidR="004212F8" w:rsidRDefault="004212F8" w:rsidP="006F5F92">
      <w:pPr>
        <w:spacing w:after="0"/>
      </w:pPr>
      <w:r>
        <w:continuationSeparator/>
      </w:r>
    </w:p>
  </w:endnote>
  <w:endnote w:type="continuationNotice" w:id="1">
    <w:p w14:paraId="61F35918" w14:textId="77777777" w:rsidR="004212F8" w:rsidRDefault="00421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88A71" w14:textId="77777777" w:rsidR="004212F8" w:rsidRDefault="004212F8" w:rsidP="006F5F92">
      <w:pPr>
        <w:spacing w:after="0"/>
      </w:pPr>
      <w:r>
        <w:separator/>
      </w:r>
    </w:p>
  </w:footnote>
  <w:footnote w:type="continuationSeparator" w:id="0">
    <w:p w14:paraId="5D19F953" w14:textId="77777777" w:rsidR="004212F8" w:rsidRDefault="004212F8" w:rsidP="006F5F92">
      <w:pPr>
        <w:spacing w:after="0"/>
      </w:pPr>
      <w:r>
        <w:continuationSeparator/>
      </w:r>
    </w:p>
  </w:footnote>
  <w:footnote w:type="continuationNotice" w:id="1">
    <w:p w14:paraId="456B7A2A" w14:textId="77777777" w:rsidR="004212F8" w:rsidRDefault="004212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7AC5687"/>
    <w:multiLevelType w:val="hybridMultilevel"/>
    <w:tmpl w:val="68D63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4758D"/>
    <w:multiLevelType w:val="hybridMultilevel"/>
    <w:tmpl w:val="47A4ED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ED5B4A"/>
    <w:multiLevelType w:val="hybridMultilevel"/>
    <w:tmpl w:val="2E748078"/>
    <w:lvl w:ilvl="0" w:tplc="356A8BBA">
      <w:start w:val="2"/>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B8257B"/>
    <w:multiLevelType w:val="hybridMultilevel"/>
    <w:tmpl w:val="39D61E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37109BB"/>
    <w:multiLevelType w:val="hybridMultilevel"/>
    <w:tmpl w:val="03BCA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C938B5"/>
    <w:multiLevelType w:val="hybridMultilevel"/>
    <w:tmpl w:val="0192BF2C"/>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567A1"/>
    <w:multiLevelType w:val="hybridMultilevel"/>
    <w:tmpl w:val="DB0CECA6"/>
    <w:lvl w:ilvl="0" w:tplc="295E41B0">
      <w:start w:val="1"/>
      <w:numFmt w:val="bullet"/>
      <w:lvlText w:val=""/>
      <w:lvlJc w:val="left"/>
      <w:pPr>
        <w:ind w:left="360" w:hanging="360"/>
      </w:pPr>
      <w:rPr>
        <w:rFonts w:ascii="Symbol" w:hAnsi="Symbol" w:hint="default"/>
        <w:i w:val="0"/>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EB41601"/>
    <w:multiLevelType w:val="multilevel"/>
    <w:tmpl w:val="BF98E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723AC2"/>
    <w:multiLevelType w:val="hybridMultilevel"/>
    <w:tmpl w:val="CA7EDD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9C0778"/>
    <w:multiLevelType w:val="hybridMultilevel"/>
    <w:tmpl w:val="72B4E75C"/>
    <w:lvl w:ilvl="0" w:tplc="B0ECC9E4">
      <w:start w:val="2"/>
      <w:numFmt w:val="bullet"/>
      <w:lvlText w:val="-"/>
      <w:lvlJc w:val="left"/>
      <w:pPr>
        <w:ind w:left="720" w:hanging="648"/>
      </w:pPr>
      <w:rPr>
        <w:rFonts w:ascii="Arial" w:eastAsia="Times New Roman" w:hAnsi="Arial"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91D27"/>
    <w:multiLevelType w:val="hybridMultilevel"/>
    <w:tmpl w:val="094CE37A"/>
    <w:lvl w:ilvl="0" w:tplc="FFFFFFFF">
      <w:start w:val="1"/>
      <w:numFmt w:val="decimal"/>
      <w:lvlText w:val="Option %1 "/>
      <w:lvlJc w:val="left"/>
      <w:pPr>
        <w:ind w:left="360" w:hanging="360"/>
      </w:pPr>
      <w:rPr>
        <w:rFonts w:hint="default"/>
        <w:i w:val="0"/>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4C538B9"/>
    <w:multiLevelType w:val="hybridMultilevel"/>
    <w:tmpl w:val="094CE37A"/>
    <w:lvl w:ilvl="0" w:tplc="4C4449EC">
      <w:start w:val="1"/>
      <w:numFmt w:val="decimal"/>
      <w:lvlText w:val="Option %1 "/>
      <w:lvlJc w:val="left"/>
      <w:pPr>
        <w:ind w:left="360" w:hanging="360"/>
      </w:pPr>
      <w:rPr>
        <w:rFonts w:hint="default"/>
        <w:i w:val="0"/>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21621F"/>
    <w:multiLevelType w:val="hybridMultilevel"/>
    <w:tmpl w:val="0F325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2839408">
    <w:abstractNumId w:val="9"/>
  </w:num>
  <w:num w:numId="2" w16cid:durableId="1670475635">
    <w:abstractNumId w:val="18"/>
  </w:num>
  <w:num w:numId="3" w16cid:durableId="402987752">
    <w:abstractNumId w:val="2"/>
  </w:num>
  <w:num w:numId="4" w16cid:durableId="1945109092">
    <w:abstractNumId w:val="37"/>
  </w:num>
  <w:num w:numId="5" w16cid:durableId="386757341">
    <w:abstractNumId w:val="15"/>
  </w:num>
  <w:num w:numId="6" w16cid:durableId="1855802858">
    <w:abstractNumId w:val="38"/>
  </w:num>
  <w:num w:numId="7" w16cid:durableId="1498108665">
    <w:abstractNumId w:val="17"/>
  </w:num>
  <w:num w:numId="8" w16cid:durableId="421074188">
    <w:abstractNumId w:val="4"/>
  </w:num>
  <w:num w:numId="9" w16cid:durableId="335304966">
    <w:abstractNumId w:val="5"/>
  </w:num>
  <w:num w:numId="10" w16cid:durableId="1667631388">
    <w:abstractNumId w:val="12"/>
  </w:num>
  <w:num w:numId="11" w16cid:durableId="2069573099">
    <w:abstractNumId w:val="39"/>
  </w:num>
  <w:num w:numId="12" w16cid:durableId="402987658">
    <w:abstractNumId w:val="0"/>
  </w:num>
  <w:num w:numId="13" w16cid:durableId="1336032947">
    <w:abstractNumId w:val="41"/>
  </w:num>
  <w:num w:numId="14" w16cid:durableId="1147090456">
    <w:abstractNumId w:val="33"/>
  </w:num>
  <w:num w:numId="15" w16cid:durableId="95683373">
    <w:abstractNumId w:val="6"/>
  </w:num>
  <w:num w:numId="16" w16cid:durableId="1741053201">
    <w:abstractNumId w:val="19"/>
  </w:num>
  <w:num w:numId="17" w16cid:durableId="1087308702">
    <w:abstractNumId w:val="13"/>
  </w:num>
  <w:num w:numId="18" w16cid:durableId="866648304">
    <w:abstractNumId w:val="35"/>
  </w:num>
  <w:num w:numId="19" w16cid:durableId="1285381807">
    <w:abstractNumId w:val="24"/>
  </w:num>
  <w:num w:numId="20" w16cid:durableId="342635611">
    <w:abstractNumId w:val="34"/>
  </w:num>
  <w:num w:numId="21" w16cid:durableId="243105015">
    <w:abstractNumId w:val="30"/>
  </w:num>
  <w:num w:numId="22" w16cid:durableId="578754501">
    <w:abstractNumId w:val="28"/>
  </w:num>
  <w:num w:numId="23" w16cid:durableId="122773117">
    <w:abstractNumId w:val="21"/>
  </w:num>
  <w:num w:numId="24" w16cid:durableId="423301775">
    <w:abstractNumId w:val="16"/>
  </w:num>
  <w:num w:numId="25" w16cid:durableId="1457991741">
    <w:abstractNumId w:val="40"/>
  </w:num>
  <w:num w:numId="26" w16cid:durableId="1009065570">
    <w:abstractNumId w:val="20"/>
  </w:num>
  <w:num w:numId="27" w16cid:durableId="1742634347">
    <w:abstractNumId w:val="10"/>
  </w:num>
  <w:num w:numId="28" w16cid:durableId="612320264">
    <w:abstractNumId w:val="7"/>
  </w:num>
  <w:num w:numId="29" w16cid:durableId="930813967">
    <w:abstractNumId w:val="11"/>
  </w:num>
  <w:num w:numId="30" w16cid:durableId="470749408">
    <w:abstractNumId w:val="26"/>
  </w:num>
  <w:num w:numId="31" w16cid:durableId="1981688938">
    <w:abstractNumId w:val="8"/>
  </w:num>
  <w:num w:numId="32" w16cid:durableId="851918372">
    <w:abstractNumId w:val="23"/>
  </w:num>
  <w:num w:numId="33" w16cid:durableId="1132019206">
    <w:abstractNumId w:val="14"/>
  </w:num>
  <w:num w:numId="34" w16cid:durableId="388962889">
    <w:abstractNumId w:val="1"/>
  </w:num>
  <w:num w:numId="35" w16cid:durableId="9189034">
    <w:abstractNumId w:val="27"/>
  </w:num>
  <w:num w:numId="36" w16cid:durableId="28843511">
    <w:abstractNumId w:val="22"/>
  </w:num>
  <w:num w:numId="37" w16cid:durableId="64189337">
    <w:abstractNumId w:val="36"/>
  </w:num>
  <w:num w:numId="38" w16cid:durableId="791479496">
    <w:abstractNumId w:val="3"/>
  </w:num>
  <w:num w:numId="39" w16cid:durableId="1020814880">
    <w:abstractNumId w:val="29"/>
  </w:num>
  <w:num w:numId="40" w16cid:durableId="1572502868">
    <w:abstractNumId w:val="25"/>
  </w:num>
  <w:num w:numId="41" w16cid:durableId="1261375491">
    <w:abstractNumId w:val="32"/>
  </w:num>
  <w:num w:numId="42" w16cid:durableId="407701004">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NzcwMjA1sTC0MDBT0lEKTi0uzszPAymwqAUAHrqCIiwAAAA="/>
  </w:docVars>
  <w:rsids>
    <w:rsidRoot w:val="00185DC9"/>
    <w:rsid w:val="00000580"/>
    <w:rsid w:val="00005EF1"/>
    <w:rsid w:val="00007754"/>
    <w:rsid w:val="00013035"/>
    <w:rsid w:val="000161EF"/>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2F5"/>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191A"/>
    <w:rsid w:val="00062827"/>
    <w:rsid w:val="00067D15"/>
    <w:rsid w:val="0007024D"/>
    <w:rsid w:val="00072D1E"/>
    <w:rsid w:val="00072E7C"/>
    <w:rsid w:val="00073D92"/>
    <w:rsid w:val="00074992"/>
    <w:rsid w:val="000817E7"/>
    <w:rsid w:val="00085880"/>
    <w:rsid w:val="00090788"/>
    <w:rsid w:val="0009270B"/>
    <w:rsid w:val="00093D3C"/>
    <w:rsid w:val="00095A14"/>
    <w:rsid w:val="000962E4"/>
    <w:rsid w:val="0009658D"/>
    <w:rsid w:val="00096A23"/>
    <w:rsid w:val="00096B82"/>
    <w:rsid w:val="000971D5"/>
    <w:rsid w:val="00097203"/>
    <w:rsid w:val="00097330"/>
    <w:rsid w:val="000A0616"/>
    <w:rsid w:val="000A1A23"/>
    <w:rsid w:val="000A36F5"/>
    <w:rsid w:val="000A4892"/>
    <w:rsid w:val="000A48CD"/>
    <w:rsid w:val="000A547F"/>
    <w:rsid w:val="000A6FE8"/>
    <w:rsid w:val="000A7D3D"/>
    <w:rsid w:val="000B0070"/>
    <w:rsid w:val="000B0EE4"/>
    <w:rsid w:val="000B1548"/>
    <w:rsid w:val="000B182D"/>
    <w:rsid w:val="000B19D7"/>
    <w:rsid w:val="000B31A9"/>
    <w:rsid w:val="000B65EC"/>
    <w:rsid w:val="000B6ABC"/>
    <w:rsid w:val="000C090F"/>
    <w:rsid w:val="000C1690"/>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659"/>
    <w:rsid w:val="000E3E5A"/>
    <w:rsid w:val="000E56C4"/>
    <w:rsid w:val="000E57E3"/>
    <w:rsid w:val="000E59F2"/>
    <w:rsid w:val="000E72AF"/>
    <w:rsid w:val="000E7556"/>
    <w:rsid w:val="000F00A8"/>
    <w:rsid w:val="000F0948"/>
    <w:rsid w:val="000F5110"/>
    <w:rsid w:val="000F53D7"/>
    <w:rsid w:val="000F6012"/>
    <w:rsid w:val="001007D9"/>
    <w:rsid w:val="00101C18"/>
    <w:rsid w:val="00102421"/>
    <w:rsid w:val="00102A61"/>
    <w:rsid w:val="00103EDF"/>
    <w:rsid w:val="0010605B"/>
    <w:rsid w:val="00106735"/>
    <w:rsid w:val="00107098"/>
    <w:rsid w:val="001077AD"/>
    <w:rsid w:val="00107CF4"/>
    <w:rsid w:val="0011126F"/>
    <w:rsid w:val="00111F23"/>
    <w:rsid w:val="00112011"/>
    <w:rsid w:val="0011303F"/>
    <w:rsid w:val="001141F2"/>
    <w:rsid w:val="001167BA"/>
    <w:rsid w:val="00117133"/>
    <w:rsid w:val="001226A1"/>
    <w:rsid w:val="001254E9"/>
    <w:rsid w:val="001303DE"/>
    <w:rsid w:val="00131D34"/>
    <w:rsid w:val="00132490"/>
    <w:rsid w:val="0013354F"/>
    <w:rsid w:val="001343D7"/>
    <w:rsid w:val="00141072"/>
    <w:rsid w:val="001416AE"/>
    <w:rsid w:val="00142F71"/>
    <w:rsid w:val="00145A92"/>
    <w:rsid w:val="00146EF9"/>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26D"/>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50D5"/>
    <w:rsid w:val="001A5C05"/>
    <w:rsid w:val="001A6B88"/>
    <w:rsid w:val="001A7776"/>
    <w:rsid w:val="001A7FAA"/>
    <w:rsid w:val="001B105A"/>
    <w:rsid w:val="001B564F"/>
    <w:rsid w:val="001B795A"/>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1369"/>
    <w:rsid w:val="001E35D1"/>
    <w:rsid w:val="001E4A73"/>
    <w:rsid w:val="001E5FF2"/>
    <w:rsid w:val="001E715B"/>
    <w:rsid w:val="001F1928"/>
    <w:rsid w:val="001F1C4A"/>
    <w:rsid w:val="001F46BF"/>
    <w:rsid w:val="001F4ADF"/>
    <w:rsid w:val="001F66E5"/>
    <w:rsid w:val="001F7D34"/>
    <w:rsid w:val="002015FE"/>
    <w:rsid w:val="00202BA5"/>
    <w:rsid w:val="00203618"/>
    <w:rsid w:val="00204DFB"/>
    <w:rsid w:val="0020653D"/>
    <w:rsid w:val="002104DA"/>
    <w:rsid w:val="00210BA4"/>
    <w:rsid w:val="00213317"/>
    <w:rsid w:val="002134B7"/>
    <w:rsid w:val="002145E1"/>
    <w:rsid w:val="00216D54"/>
    <w:rsid w:val="00217ADF"/>
    <w:rsid w:val="00221F14"/>
    <w:rsid w:val="0022431D"/>
    <w:rsid w:val="00230735"/>
    <w:rsid w:val="00231D28"/>
    <w:rsid w:val="0023239E"/>
    <w:rsid w:val="00232F8F"/>
    <w:rsid w:val="002407C7"/>
    <w:rsid w:val="00241065"/>
    <w:rsid w:val="00241403"/>
    <w:rsid w:val="00242318"/>
    <w:rsid w:val="00242E4E"/>
    <w:rsid w:val="002440C4"/>
    <w:rsid w:val="002450B2"/>
    <w:rsid w:val="00245744"/>
    <w:rsid w:val="002505C2"/>
    <w:rsid w:val="002521C7"/>
    <w:rsid w:val="00253749"/>
    <w:rsid w:val="00253892"/>
    <w:rsid w:val="00253A41"/>
    <w:rsid w:val="00253CF7"/>
    <w:rsid w:val="002551DB"/>
    <w:rsid w:val="0025623B"/>
    <w:rsid w:val="002569D4"/>
    <w:rsid w:val="00257BE9"/>
    <w:rsid w:val="00260A30"/>
    <w:rsid w:val="00261E7B"/>
    <w:rsid w:val="00262D46"/>
    <w:rsid w:val="002633FB"/>
    <w:rsid w:val="00265385"/>
    <w:rsid w:val="002661AB"/>
    <w:rsid w:val="00271F96"/>
    <w:rsid w:val="002747DF"/>
    <w:rsid w:val="002772F9"/>
    <w:rsid w:val="00277D70"/>
    <w:rsid w:val="00280C47"/>
    <w:rsid w:val="00282B9B"/>
    <w:rsid w:val="00282E2F"/>
    <w:rsid w:val="00283281"/>
    <w:rsid w:val="0028329E"/>
    <w:rsid w:val="00283463"/>
    <w:rsid w:val="00283531"/>
    <w:rsid w:val="0028447E"/>
    <w:rsid w:val="0028470D"/>
    <w:rsid w:val="00284FC6"/>
    <w:rsid w:val="00285A0D"/>
    <w:rsid w:val="00290545"/>
    <w:rsid w:val="00291A21"/>
    <w:rsid w:val="00294640"/>
    <w:rsid w:val="002A0123"/>
    <w:rsid w:val="002A3291"/>
    <w:rsid w:val="002A4383"/>
    <w:rsid w:val="002A4B43"/>
    <w:rsid w:val="002A5A6F"/>
    <w:rsid w:val="002A5F0F"/>
    <w:rsid w:val="002B0A40"/>
    <w:rsid w:val="002B3E6F"/>
    <w:rsid w:val="002B4718"/>
    <w:rsid w:val="002B54AD"/>
    <w:rsid w:val="002B5578"/>
    <w:rsid w:val="002B673C"/>
    <w:rsid w:val="002B6820"/>
    <w:rsid w:val="002B6E9A"/>
    <w:rsid w:val="002C22D3"/>
    <w:rsid w:val="002C3EF2"/>
    <w:rsid w:val="002C43BE"/>
    <w:rsid w:val="002C43E9"/>
    <w:rsid w:val="002C5B17"/>
    <w:rsid w:val="002C756B"/>
    <w:rsid w:val="002C7DB3"/>
    <w:rsid w:val="002D1270"/>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2F73D5"/>
    <w:rsid w:val="003001DF"/>
    <w:rsid w:val="00300A13"/>
    <w:rsid w:val="003060AC"/>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27245"/>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790A"/>
    <w:rsid w:val="00371ECD"/>
    <w:rsid w:val="00375C4A"/>
    <w:rsid w:val="00376955"/>
    <w:rsid w:val="003777BB"/>
    <w:rsid w:val="00380E25"/>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5BE0"/>
    <w:rsid w:val="003A63B7"/>
    <w:rsid w:val="003A64DA"/>
    <w:rsid w:val="003A7902"/>
    <w:rsid w:val="003B059B"/>
    <w:rsid w:val="003B0AEC"/>
    <w:rsid w:val="003B19ED"/>
    <w:rsid w:val="003B332F"/>
    <w:rsid w:val="003B5541"/>
    <w:rsid w:val="003B616E"/>
    <w:rsid w:val="003C09AE"/>
    <w:rsid w:val="003C1B86"/>
    <w:rsid w:val="003C202B"/>
    <w:rsid w:val="003C2713"/>
    <w:rsid w:val="003C2FEE"/>
    <w:rsid w:val="003C4CDF"/>
    <w:rsid w:val="003C57C7"/>
    <w:rsid w:val="003C58E3"/>
    <w:rsid w:val="003C5CE2"/>
    <w:rsid w:val="003C5FA5"/>
    <w:rsid w:val="003C71AA"/>
    <w:rsid w:val="003D2358"/>
    <w:rsid w:val="003D2C7B"/>
    <w:rsid w:val="003D56B8"/>
    <w:rsid w:val="003D69B1"/>
    <w:rsid w:val="003E1511"/>
    <w:rsid w:val="003E3201"/>
    <w:rsid w:val="003E3500"/>
    <w:rsid w:val="003E3AA7"/>
    <w:rsid w:val="003E6FF1"/>
    <w:rsid w:val="003F0053"/>
    <w:rsid w:val="003F2FCA"/>
    <w:rsid w:val="003F3059"/>
    <w:rsid w:val="003F322C"/>
    <w:rsid w:val="003F6E04"/>
    <w:rsid w:val="003F7148"/>
    <w:rsid w:val="003F7D1B"/>
    <w:rsid w:val="0040120E"/>
    <w:rsid w:val="004029C8"/>
    <w:rsid w:val="00404C07"/>
    <w:rsid w:val="00405345"/>
    <w:rsid w:val="00413738"/>
    <w:rsid w:val="00414E56"/>
    <w:rsid w:val="00415061"/>
    <w:rsid w:val="0041561A"/>
    <w:rsid w:val="00416117"/>
    <w:rsid w:val="004163B5"/>
    <w:rsid w:val="004212F8"/>
    <w:rsid w:val="0042277C"/>
    <w:rsid w:val="00422C08"/>
    <w:rsid w:val="00423920"/>
    <w:rsid w:val="00424B18"/>
    <w:rsid w:val="00424FA9"/>
    <w:rsid w:val="00425E71"/>
    <w:rsid w:val="004279FE"/>
    <w:rsid w:val="004308BD"/>
    <w:rsid w:val="004312D0"/>
    <w:rsid w:val="00432354"/>
    <w:rsid w:val="004324A2"/>
    <w:rsid w:val="004327AB"/>
    <w:rsid w:val="00432FAC"/>
    <w:rsid w:val="00433497"/>
    <w:rsid w:val="00435E68"/>
    <w:rsid w:val="0043755E"/>
    <w:rsid w:val="004449F2"/>
    <w:rsid w:val="00446CE7"/>
    <w:rsid w:val="00450FAE"/>
    <w:rsid w:val="00451C1B"/>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593"/>
    <w:rsid w:val="00483BA7"/>
    <w:rsid w:val="00485D69"/>
    <w:rsid w:val="00486DBA"/>
    <w:rsid w:val="004934A7"/>
    <w:rsid w:val="0049376F"/>
    <w:rsid w:val="00493946"/>
    <w:rsid w:val="00494443"/>
    <w:rsid w:val="00497C48"/>
    <w:rsid w:val="004A0B9E"/>
    <w:rsid w:val="004A4590"/>
    <w:rsid w:val="004A474C"/>
    <w:rsid w:val="004A64CE"/>
    <w:rsid w:val="004B1AD2"/>
    <w:rsid w:val="004B2A9F"/>
    <w:rsid w:val="004B4B19"/>
    <w:rsid w:val="004B7216"/>
    <w:rsid w:val="004B74E0"/>
    <w:rsid w:val="004C02EB"/>
    <w:rsid w:val="004C3173"/>
    <w:rsid w:val="004C45CD"/>
    <w:rsid w:val="004C64BF"/>
    <w:rsid w:val="004D045F"/>
    <w:rsid w:val="004D17F8"/>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309D"/>
    <w:rsid w:val="00514087"/>
    <w:rsid w:val="00514900"/>
    <w:rsid w:val="00514E61"/>
    <w:rsid w:val="0051599D"/>
    <w:rsid w:val="0051767B"/>
    <w:rsid w:val="00520274"/>
    <w:rsid w:val="00522EF6"/>
    <w:rsid w:val="0052366D"/>
    <w:rsid w:val="005275E3"/>
    <w:rsid w:val="00527993"/>
    <w:rsid w:val="00530927"/>
    <w:rsid w:val="00530A56"/>
    <w:rsid w:val="0053162F"/>
    <w:rsid w:val="00534B18"/>
    <w:rsid w:val="00534ED0"/>
    <w:rsid w:val="00535531"/>
    <w:rsid w:val="00535557"/>
    <w:rsid w:val="00535585"/>
    <w:rsid w:val="00537659"/>
    <w:rsid w:val="00537971"/>
    <w:rsid w:val="00540178"/>
    <w:rsid w:val="00540772"/>
    <w:rsid w:val="00541B65"/>
    <w:rsid w:val="00543AC1"/>
    <w:rsid w:val="0054737C"/>
    <w:rsid w:val="00547996"/>
    <w:rsid w:val="00552BB7"/>
    <w:rsid w:val="005541F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6"/>
    <w:rsid w:val="005753DF"/>
    <w:rsid w:val="00576AFE"/>
    <w:rsid w:val="00576BB1"/>
    <w:rsid w:val="00576C07"/>
    <w:rsid w:val="00577803"/>
    <w:rsid w:val="00577C16"/>
    <w:rsid w:val="005809D8"/>
    <w:rsid w:val="00580BCA"/>
    <w:rsid w:val="00584295"/>
    <w:rsid w:val="005849B9"/>
    <w:rsid w:val="00584EB7"/>
    <w:rsid w:val="00585A07"/>
    <w:rsid w:val="00585CF8"/>
    <w:rsid w:val="00586D52"/>
    <w:rsid w:val="00591041"/>
    <w:rsid w:val="00594A37"/>
    <w:rsid w:val="00594C3B"/>
    <w:rsid w:val="005957AD"/>
    <w:rsid w:val="005963BF"/>
    <w:rsid w:val="00597087"/>
    <w:rsid w:val="005A023E"/>
    <w:rsid w:val="005A12A6"/>
    <w:rsid w:val="005A1397"/>
    <w:rsid w:val="005A47DA"/>
    <w:rsid w:val="005B0751"/>
    <w:rsid w:val="005B1269"/>
    <w:rsid w:val="005B201B"/>
    <w:rsid w:val="005B53AC"/>
    <w:rsid w:val="005C0B71"/>
    <w:rsid w:val="005C1B18"/>
    <w:rsid w:val="005C2512"/>
    <w:rsid w:val="005C25CF"/>
    <w:rsid w:val="005C3CB3"/>
    <w:rsid w:val="005C40ED"/>
    <w:rsid w:val="005C6201"/>
    <w:rsid w:val="005C7188"/>
    <w:rsid w:val="005D2282"/>
    <w:rsid w:val="005D3E46"/>
    <w:rsid w:val="005D6E63"/>
    <w:rsid w:val="005E0E30"/>
    <w:rsid w:val="005E1FF2"/>
    <w:rsid w:val="005E2A79"/>
    <w:rsid w:val="005E3F3F"/>
    <w:rsid w:val="005E4355"/>
    <w:rsid w:val="005E5754"/>
    <w:rsid w:val="005E6DE2"/>
    <w:rsid w:val="005F04C8"/>
    <w:rsid w:val="005F089D"/>
    <w:rsid w:val="005F0CF4"/>
    <w:rsid w:val="005F1EBA"/>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2400"/>
    <w:rsid w:val="00614FED"/>
    <w:rsid w:val="006208F3"/>
    <w:rsid w:val="00622AB5"/>
    <w:rsid w:val="006230C7"/>
    <w:rsid w:val="006236F5"/>
    <w:rsid w:val="00626CC8"/>
    <w:rsid w:val="00627C10"/>
    <w:rsid w:val="006300F2"/>
    <w:rsid w:val="00630942"/>
    <w:rsid w:val="00631353"/>
    <w:rsid w:val="006323F0"/>
    <w:rsid w:val="006359B7"/>
    <w:rsid w:val="00637E3D"/>
    <w:rsid w:val="006402F7"/>
    <w:rsid w:val="0064379B"/>
    <w:rsid w:val="00645114"/>
    <w:rsid w:val="0064679C"/>
    <w:rsid w:val="006471D7"/>
    <w:rsid w:val="00647685"/>
    <w:rsid w:val="00655C75"/>
    <w:rsid w:val="006600D5"/>
    <w:rsid w:val="0066038A"/>
    <w:rsid w:val="006611EE"/>
    <w:rsid w:val="00662C0A"/>
    <w:rsid w:val="0066317D"/>
    <w:rsid w:val="00663251"/>
    <w:rsid w:val="00663BE0"/>
    <w:rsid w:val="00667A74"/>
    <w:rsid w:val="00672097"/>
    <w:rsid w:val="006729C9"/>
    <w:rsid w:val="00674450"/>
    <w:rsid w:val="00674BB4"/>
    <w:rsid w:val="006757FA"/>
    <w:rsid w:val="00676631"/>
    <w:rsid w:val="0067775F"/>
    <w:rsid w:val="00680433"/>
    <w:rsid w:val="00683D5A"/>
    <w:rsid w:val="00684CA0"/>
    <w:rsid w:val="00685F51"/>
    <w:rsid w:val="00691672"/>
    <w:rsid w:val="00693FD8"/>
    <w:rsid w:val="00694614"/>
    <w:rsid w:val="006962D2"/>
    <w:rsid w:val="00696D6F"/>
    <w:rsid w:val="00697737"/>
    <w:rsid w:val="006A0413"/>
    <w:rsid w:val="006A2115"/>
    <w:rsid w:val="006A5D13"/>
    <w:rsid w:val="006B0D13"/>
    <w:rsid w:val="006B1262"/>
    <w:rsid w:val="006B2C70"/>
    <w:rsid w:val="006B3E3D"/>
    <w:rsid w:val="006B4451"/>
    <w:rsid w:val="006B4B28"/>
    <w:rsid w:val="006B4E08"/>
    <w:rsid w:val="006B5048"/>
    <w:rsid w:val="006C21BC"/>
    <w:rsid w:val="006C3C95"/>
    <w:rsid w:val="006C6110"/>
    <w:rsid w:val="006D26AD"/>
    <w:rsid w:val="006D27FF"/>
    <w:rsid w:val="006D37B5"/>
    <w:rsid w:val="006D3FE9"/>
    <w:rsid w:val="006D620C"/>
    <w:rsid w:val="006D6B49"/>
    <w:rsid w:val="006E340A"/>
    <w:rsid w:val="006E4EF1"/>
    <w:rsid w:val="006E57A0"/>
    <w:rsid w:val="006E5BAC"/>
    <w:rsid w:val="006E6540"/>
    <w:rsid w:val="006E6DEA"/>
    <w:rsid w:val="006F2B7A"/>
    <w:rsid w:val="006F4270"/>
    <w:rsid w:val="006F472E"/>
    <w:rsid w:val="006F5F92"/>
    <w:rsid w:val="006F66A0"/>
    <w:rsid w:val="00700F9D"/>
    <w:rsid w:val="007014C2"/>
    <w:rsid w:val="00702FFB"/>
    <w:rsid w:val="00703AE8"/>
    <w:rsid w:val="00703F23"/>
    <w:rsid w:val="00706CFD"/>
    <w:rsid w:val="00706FF3"/>
    <w:rsid w:val="00712400"/>
    <w:rsid w:val="007125F6"/>
    <w:rsid w:val="00714578"/>
    <w:rsid w:val="00717E55"/>
    <w:rsid w:val="00721159"/>
    <w:rsid w:val="007213E9"/>
    <w:rsid w:val="00721C4B"/>
    <w:rsid w:val="0072208B"/>
    <w:rsid w:val="00723468"/>
    <w:rsid w:val="0072411E"/>
    <w:rsid w:val="00725989"/>
    <w:rsid w:val="00726F88"/>
    <w:rsid w:val="00734A8E"/>
    <w:rsid w:val="00735324"/>
    <w:rsid w:val="007404AF"/>
    <w:rsid w:val="0074360F"/>
    <w:rsid w:val="0074362F"/>
    <w:rsid w:val="0074378C"/>
    <w:rsid w:val="0074491D"/>
    <w:rsid w:val="00745C96"/>
    <w:rsid w:val="00746188"/>
    <w:rsid w:val="00746902"/>
    <w:rsid w:val="00746DEB"/>
    <w:rsid w:val="00756DC2"/>
    <w:rsid w:val="00762710"/>
    <w:rsid w:val="007642F8"/>
    <w:rsid w:val="00764A7B"/>
    <w:rsid w:val="00765A41"/>
    <w:rsid w:val="007677BD"/>
    <w:rsid w:val="00771B9D"/>
    <w:rsid w:val="007731F2"/>
    <w:rsid w:val="007735C3"/>
    <w:rsid w:val="0077432C"/>
    <w:rsid w:val="0077464E"/>
    <w:rsid w:val="007763C4"/>
    <w:rsid w:val="0078231C"/>
    <w:rsid w:val="00786006"/>
    <w:rsid w:val="007871BA"/>
    <w:rsid w:val="00790D9D"/>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6F3D"/>
    <w:rsid w:val="007B7291"/>
    <w:rsid w:val="007C1FBB"/>
    <w:rsid w:val="007C2408"/>
    <w:rsid w:val="007C2B4D"/>
    <w:rsid w:val="007C3884"/>
    <w:rsid w:val="007C4E33"/>
    <w:rsid w:val="007C55EB"/>
    <w:rsid w:val="007C6222"/>
    <w:rsid w:val="007D11F3"/>
    <w:rsid w:val="007D1846"/>
    <w:rsid w:val="007D481C"/>
    <w:rsid w:val="007D496C"/>
    <w:rsid w:val="007D5B91"/>
    <w:rsid w:val="007D6181"/>
    <w:rsid w:val="007D6E65"/>
    <w:rsid w:val="007D707D"/>
    <w:rsid w:val="007D765E"/>
    <w:rsid w:val="007E0201"/>
    <w:rsid w:val="007E037F"/>
    <w:rsid w:val="007E13EE"/>
    <w:rsid w:val="007E202E"/>
    <w:rsid w:val="007E2BFF"/>
    <w:rsid w:val="007E3B00"/>
    <w:rsid w:val="007E5C90"/>
    <w:rsid w:val="007E6A65"/>
    <w:rsid w:val="007E6F73"/>
    <w:rsid w:val="007E72F6"/>
    <w:rsid w:val="007F2099"/>
    <w:rsid w:val="007F2362"/>
    <w:rsid w:val="007F3F5C"/>
    <w:rsid w:val="007F4450"/>
    <w:rsid w:val="007F6365"/>
    <w:rsid w:val="007F729B"/>
    <w:rsid w:val="008000A7"/>
    <w:rsid w:val="008059A9"/>
    <w:rsid w:val="008059C4"/>
    <w:rsid w:val="008061AC"/>
    <w:rsid w:val="008063AF"/>
    <w:rsid w:val="008067FB"/>
    <w:rsid w:val="00806EF0"/>
    <w:rsid w:val="008124FF"/>
    <w:rsid w:val="00812A00"/>
    <w:rsid w:val="00813939"/>
    <w:rsid w:val="008157E3"/>
    <w:rsid w:val="00815F44"/>
    <w:rsid w:val="00816453"/>
    <w:rsid w:val="00817712"/>
    <w:rsid w:val="00821530"/>
    <w:rsid w:val="00821EC1"/>
    <w:rsid w:val="00822FFB"/>
    <w:rsid w:val="0082318F"/>
    <w:rsid w:val="00824FE4"/>
    <w:rsid w:val="0082667B"/>
    <w:rsid w:val="00827954"/>
    <w:rsid w:val="00832549"/>
    <w:rsid w:val="008367F8"/>
    <w:rsid w:val="00837C71"/>
    <w:rsid w:val="00837F60"/>
    <w:rsid w:val="00840181"/>
    <w:rsid w:val="00843266"/>
    <w:rsid w:val="008445DF"/>
    <w:rsid w:val="00845CE4"/>
    <w:rsid w:val="00850482"/>
    <w:rsid w:val="00855416"/>
    <w:rsid w:val="008562A2"/>
    <w:rsid w:val="00864088"/>
    <w:rsid w:val="00864617"/>
    <w:rsid w:val="00871B5A"/>
    <w:rsid w:val="00872A90"/>
    <w:rsid w:val="00872ED8"/>
    <w:rsid w:val="0087320C"/>
    <w:rsid w:val="008732E3"/>
    <w:rsid w:val="0087340E"/>
    <w:rsid w:val="008742BC"/>
    <w:rsid w:val="00876F0C"/>
    <w:rsid w:val="0088035C"/>
    <w:rsid w:val="00881930"/>
    <w:rsid w:val="00882787"/>
    <w:rsid w:val="00882F94"/>
    <w:rsid w:val="008836CA"/>
    <w:rsid w:val="008849C2"/>
    <w:rsid w:val="00884B5D"/>
    <w:rsid w:val="00887345"/>
    <w:rsid w:val="008873B8"/>
    <w:rsid w:val="00887745"/>
    <w:rsid w:val="00890F94"/>
    <w:rsid w:val="00891895"/>
    <w:rsid w:val="00891AED"/>
    <w:rsid w:val="00892221"/>
    <w:rsid w:val="00894714"/>
    <w:rsid w:val="00894E41"/>
    <w:rsid w:val="00895775"/>
    <w:rsid w:val="00896B0C"/>
    <w:rsid w:val="008974BD"/>
    <w:rsid w:val="008A1FA8"/>
    <w:rsid w:val="008A288F"/>
    <w:rsid w:val="008A30E8"/>
    <w:rsid w:val="008A4785"/>
    <w:rsid w:val="008A4C39"/>
    <w:rsid w:val="008A4E2D"/>
    <w:rsid w:val="008A53C4"/>
    <w:rsid w:val="008A6026"/>
    <w:rsid w:val="008A633D"/>
    <w:rsid w:val="008A7B06"/>
    <w:rsid w:val="008B20D7"/>
    <w:rsid w:val="008B4209"/>
    <w:rsid w:val="008B4218"/>
    <w:rsid w:val="008B4226"/>
    <w:rsid w:val="008B7249"/>
    <w:rsid w:val="008B78CD"/>
    <w:rsid w:val="008B7CBD"/>
    <w:rsid w:val="008C2A36"/>
    <w:rsid w:val="008C30C8"/>
    <w:rsid w:val="008C3794"/>
    <w:rsid w:val="008C3F48"/>
    <w:rsid w:val="008C4247"/>
    <w:rsid w:val="008C4F38"/>
    <w:rsid w:val="008D15AB"/>
    <w:rsid w:val="008D20BA"/>
    <w:rsid w:val="008D217C"/>
    <w:rsid w:val="008D2448"/>
    <w:rsid w:val="008D2BA4"/>
    <w:rsid w:val="008D2BC7"/>
    <w:rsid w:val="008D42C4"/>
    <w:rsid w:val="008D44C8"/>
    <w:rsid w:val="008D4D31"/>
    <w:rsid w:val="008D697B"/>
    <w:rsid w:val="008D7DD6"/>
    <w:rsid w:val="008E05AA"/>
    <w:rsid w:val="008E0A16"/>
    <w:rsid w:val="008E0C7E"/>
    <w:rsid w:val="008E0DDF"/>
    <w:rsid w:val="008E1804"/>
    <w:rsid w:val="008E2012"/>
    <w:rsid w:val="008E39E3"/>
    <w:rsid w:val="008E3DAE"/>
    <w:rsid w:val="008E5415"/>
    <w:rsid w:val="008F0C4C"/>
    <w:rsid w:val="008F1EF3"/>
    <w:rsid w:val="008F2CA6"/>
    <w:rsid w:val="008F51BE"/>
    <w:rsid w:val="008F6502"/>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1773B"/>
    <w:rsid w:val="0092032A"/>
    <w:rsid w:val="00920B31"/>
    <w:rsid w:val="00921510"/>
    <w:rsid w:val="00925CF3"/>
    <w:rsid w:val="00925D6E"/>
    <w:rsid w:val="009300D6"/>
    <w:rsid w:val="009303A2"/>
    <w:rsid w:val="009304EA"/>
    <w:rsid w:val="00934894"/>
    <w:rsid w:val="0093494B"/>
    <w:rsid w:val="009375A3"/>
    <w:rsid w:val="00940BB7"/>
    <w:rsid w:val="00942CB4"/>
    <w:rsid w:val="00942DDE"/>
    <w:rsid w:val="00945AB5"/>
    <w:rsid w:val="009464F0"/>
    <w:rsid w:val="009506AC"/>
    <w:rsid w:val="00950BB3"/>
    <w:rsid w:val="00950D71"/>
    <w:rsid w:val="00950F7F"/>
    <w:rsid w:val="00951417"/>
    <w:rsid w:val="0095151B"/>
    <w:rsid w:val="009533E7"/>
    <w:rsid w:val="009562A4"/>
    <w:rsid w:val="0096028B"/>
    <w:rsid w:val="009618D0"/>
    <w:rsid w:val="00963F22"/>
    <w:rsid w:val="009678BD"/>
    <w:rsid w:val="00970305"/>
    <w:rsid w:val="00970FD5"/>
    <w:rsid w:val="009713D5"/>
    <w:rsid w:val="009715AE"/>
    <w:rsid w:val="00972886"/>
    <w:rsid w:val="00973FB1"/>
    <w:rsid w:val="009765E1"/>
    <w:rsid w:val="00983D92"/>
    <w:rsid w:val="00984A5E"/>
    <w:rsid w:val="00985A55"/>
    <w:rsid w:val="00987041"/>
    <w:rsid w:val="00987C03"/>
    <w:rsid w:val="00990B56"/>
    <w:rsid w:val="009912E4"/>
    <w:rsid w:val="00991650"/>
    <w:rsid w:val="009916A3"/>
    <w:rsid w:val="0099310B"/>
    <w:rsid w:val="00997155"/>
    <w:rsid w:val="009A0C3A"/>
    <w:rsid w:val="009A207C"/>
    <w:rsid w:val="009A296B"/>
    <w:rsid w:val="009A3EB7"/>
    <w:rsid w:val="009A40F0"/>
    <w:rsid w:val="009A5B97"/>
    <w:rsid w:val="009B1140"/>
    <w:rsid w:val="009B330A"/>
    <w:rsid w:val="009B5803"/>
    <w:rsid w:val="009B70D0"/>
    <w:rsid w:val="009B7370"/>
    <w:rsid w:val="009B7ABA"/>
    <w:rsid w:val="009C133A"/>
    <w:rsid w:val="009C1390"/>
    <w:rsid w:val="009C1BEF"/>
    <w:rsid w:val="009C3EA1"/>
    <w:rsid w:val="009C53FB"/>
    <w:rsid w:val="009C63B3"/>
    <w:rsid w:val="009C63CB"/>
    <w:rsid w:val="009C67CD"/>
    <w:rsid w:val="009C779B"/>
    <w:rsid w:val="009D0AD2"/>
    <w:rsid w:val="009D12B0"/>
    <w:rsid w:val="009D2206"/>
    <w:rsid w:val="009D37C9"/>
    <w:rsid w:val="009D6A56"/>
    <w:rsid w:val="009E1572"/>
    <w:rsid w:val="009E4270"/>
    <w:rsid w:val="009E44B3"/>
    <w:rsid w:val="009E4C07"/>
    <w:rsid w:val="009E6D10"/>
    <w:rsid w:val="009E75F9"/>
    <w:rsid w:val="009F1BD8"/>
    <w:rsid w:val="009F3EF1"/>
    <w:rsid w:val="009F436B"/>
    <w:rsid w:val="009F4805"/>
    <w:rsid w:val="009F4B47"/>
    <w:rsid w:val="009F5397"/>
    <w:rsid w:val="009F5DE5"/>
    <w:rsid w:val="009F6340"/>
    <w:rsid w:val="00A0067A"/>
    <w:rsid w:val="00A02BC4"/>
    <w:rsid w:val="00A1287C"/>
    <w:rsid w:val="00A1328F"/>
    <w:rsid w:val="00A14B6D"/>
    <w:rsid w:val="00A15269"/>
    <w:rsid w:val="00A15ECD"/>
    <w:rsid w:val="00A251B1"/>
    <w:rsid w:val="00A27265"/>
    <w:rsid w:val="00A277DC"/>
    <w:rsid w:val="00A31396"/>
    <w:rsid w:val="00A313C3"/>
    <w:rsid w:val="00A3181A"/>
    <w:rsid w:val="00A32552"/>
    <w:rsid w:val="00A32E7B"/>
    <w:rsid w:val="00A32EFB"/>
    <w:rsid w:val="00A33D39"/>
    <w:rsid w:val="00A347F0"/>
    <w:rsid w:val="00A36DBC"/>
    <w:rsid w:val="00A36F6D"/>
    <w:rsid w:val="00A37DE1"/>
    <w:rsid w:val="00A41308"/>
    <w:rsid w:val="00A43B1E"/>
    <w:rsid w:val="00A51631"/>
    <w:rsid w:val="00A54B6B"/>
    <w:rsid w:val="00A60F29"/>
    <w:rsid w:val="00A613EA"/>
    <w:rsid w:val="00A619D5"/>
    <w:rsid w:val="00A647A7"/>
    <w:rsid w:val="00A7080B"/>
    <w:rsid w:val="00A70DF4"/>
    <w:rsid w:val="00A72D22"/>
    <w:rsid w:val="00A73E09"/>
    <w:rsid w:val="00A746E5"/>
    <w:rsid w:val="00A74946"/>
    <w:rsid w:val="00A80341"/>
    <w:rsid w:val="00A81389"/>
    <w:rsid w:val="00A83B5A"/>
    <w:rsid w:val="00A944D4"/>
    <w:rsid w:val="00A94817"/>
    <w:rsid w:val="00A9493A"/>
    <w:rsid w:val="00A94C8A"/>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097"/>
    <w:rsid w:val="00AB650C"/>
    <w:rsid w:val="00AC2AB5"/>
    <w:rsid w:val="00AC3357"/>
    <w:rsid w:val="00AC34C9"/>
    <w:rsid w:val="00AC3B78"/>
    <w:rsid w:val="00AC4128"/>
    <w:rsid w:val="00AC5FC4"/>
    <w:rsid w:val="00AC6F1C"/>
    <w:rsid w:val="00AC7998"/>
    <w:rsid w:val="00AC79CE"/>
    <w:rsid w:val="00AD0632"/>
    <w:rsid w:val="00AD09FB"/>
    <w:rsid w:val="00AD15B8"/>
    <w:rsid w:val="00AD1695"/>
    <w:rsid w:val="00AD1CA0"/>
    <w:rsid w:val="00AD2587"/>
    <w:rsid w:val="00AD292F"/>
    <w:rsid w:val="00AD2A1A"/>
    <w:rsid w:val="00AD2CA3"/>
    <w:rsid w:val="00AD3B78"/>
    <w:rsid w:val="00AD5D39"/>
    <w:rsid w:val="00AD61E5"/>
    <w:rsid w:val="00AD6B8D"/>
    <w:rsid w:val="00AD7489"/>
    <w:rsid w:val="00AE175D"/>
    <w:rsid w:val="00AE4AE1"/>
    <w:rsid w:val="00AE6A68"/>
    <w:rsid w:val="00AF09B0"/>
    <w:rsid w:val="00AF2AC7"/>
    <w:rsid w:val="00AF2BA5"/>
    <w:rsid w:val="00AF5516"/>
    <w:rsid w:val="00AF6891"/>
    <w:rsid w:val="00AF7B32"/>
    <w:rsid w:val="00B00781"/>
    <w:rsid w:val="00B010A5"/>
    <w:rsid w:val="00B02D02"/>
    <w:rsid w:val="00B044DD"/>
    <w:rsid w:val="00B045AC"/>
    <w:rsid w:val="00B06C23"/>
    <w:rsid w:val="00B10A69"/>
    <w:rsid w:val="00B111B7"/>
    <w:rsid w:val="00B155B2"/>
    <w:rsid w:val="00B1626A"/>
    <w:rsid w:val="00B1727A"/>
    <w:rsid w:val="00B17660"/>
    <w:rsid w:val="00B17AC8"/>
    <w:rsid w:val="00B17DBF"/>
    <w:rsid w:val="00B200A4"/>
    <w:rsid w:val="00B20DFF"/>
    <w:rsid w:val="00B2251D"/>
    <w:rsid w:val="00B22FE2"/>
    <w:rsid w:val="00B2379B"/>
    <w:rsid w:val="00B2421B"/>
    <w:rsid w:val="00B24989"/>
    <w:rsid w:val="00B26435"/>
    <w:rsid w:val="00B268C9"/>
    <w:rsid w:val="00B31A3D"/>
    <w:rsid w:val="00B334E2"/>
    <w:rsid w:val="00B355BB"/>
    <w:rsid w:val="00B365D4"/>
    <w:rsid w:val="00B368F2"/>
    <w:rsid w:val="00B37861"/>
    <w:rsid w:val="00B4298A"/>
    <w:rsid w:val="00B4378B"/>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6E1"/>
    <w:rsid w:val="00B66708"/>
    <w:rsid w:val="00B70A58"/>
    <w:rsid w:val="00B74AF4"/>
    <w:rsid w:val="00B75CD8"/>
    <w:rsid w:val="00B77308"/>
    <w:rsid w:val="00B80B84"/>
    <w:rsid w:val="00B80D96"/>
    <w:rsid w:val="00B82984"/>
    <w:rsid w:val="00B82B3E"/>
    <w:rsid w:val="00B8342A"/>
    <w:rsid w:val="00B83857"/>
    <w:rsid w:val="00B84280"/>
    <w:rsid w:val="00B84D39"/>
    <w:rsid w:val="00B86833"/>
    <w:rsid w:val="00B87563"/>
    <w:rsid w:val="00B90DE2"/>
    <w:rsid w:val="00B91FF8"/>
    <w:rsid w:val="00B927B6"/>
    <w:rsid w:val="00B96358"/>
    <w:rsid w:val="00BA23C7"/>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E01CF"/>
    <w:rsid w:val="00BE1266"/>
    <w:rsid w:val="00BE12FA"/>
    <w:rsid w:val="00BE4479"/>
    <w:rsid w:val="00BE50D7"/>
    <w:rsid w:val="00BE7767"/>
    <w:rsid w:val="00BE783F"/>
    <w:rsid w:val="00BF24DD"/>
    <w:rsid w:val="00BF345C"/>
    <w:rsid w:val="00BF3C10"/>
    <w:rsid w:val="00BF40C7"/>
    <w:rsid w:val="00BF5524"/>
    <w:rsid w:val="00BF7719"/>
    <w:rsid w:val="00C014D3"/>
    <w:rsid w:val="00C05F29"/>
    <w:rsid w:val="00C06F62"/>
    <w:rsid w:val="00C11D95"/>
    <w:rsid w:val="00C127E9"/>
    <w:rsid w:val="00C12949"/>
    <w:rsid w:val="00C1447D"/>
    <w:rsid w:val="00C14774"/>
    <w:rsid w:val="00C2184C"/>
    <w:rsid w:val="00C243D9"/>
    <w:rsid w:val="00C24CD9"/>
    <w:rsid w:val="00C25DC9"/>
    <w:rsid w:val="00C26067"/>
    <w:rsid w:val="00C26276"/>
    <w:rsid w:val="00C277B0"/>
    <w:rsid w:val="00C27916"/>
    <w:rsid w:val="00C323F3"/>
    <w:rsid w:val="00C33120"/>
    <w:rsid w:val="00C369F0"/>
    <w:rsid w:val="00C377CE"/>
    <w:rsid w:val="00C37F17"/>
    <w:rsid w:val="00C40B9C"/>
    <w:rsid w:val="00C43061"/>
    <w:rsid w:val="00C440FC"/>
    <w:rsid w:val="00C44396"/>
    <w:rsid w:val="00C4458D"/>
    <w:rsid w:val="00C45B00"/>
    <w:rsid w:val="00C45C8A"/>
    <w:rsid w:val="00C476D8"/>
    <w:rsid w:val="00C50605"/>
    <w:rsid w:val="00C519AC"/>
    <w:rsid w:val="00C5286E"/>
    <w:rsid w:val="00C53700"/>
    <w:rsid w:val="00C5463A"/>
    <w:rsid w:val="00C54AF8"/>
    <w:rsid w:val="00C55A98"/>
    <w:rsid w:val="00C55EAD"/>
    <w:rsid w:val="00C567E5"/>
    <w:rsid w:val="00C56952"/>
    <w:rsid w:val="00C5732F"/>
    <w:rsid w:val="00C6038F"/>
    <w:rsid w:val="00C6216A"/>
    <w:rsid w:val="00C62EDB"/>
    <w:rsid w:val="00C63B82"/>
    <w:rsid w:val="00C64DB9"/>
    <w:rsid w:val="00C65018"/>
    <w:rsid w:val="00C708E4"/>
    <w:rsid w:val="00C75369"/>
    <w:rsid w:val="00C77812"/>
    <w:rsid w:val="00C80D9B"/>
    <w:rsid w:val="00C82F1C"/>
    <w:rsid w:val="00C84175"/>
    <w:rsid w:val="00C85388"/>
    <w:rsid w:val="00C85C93"/>
    <w:rsid w:val="00C87395"/>
    <w:rsid w:val="00C911DF"/>
    <w:rsid w:val="00C91430"/>
    <w:rsid w:val="00C93D55"/>
    <w:rsid w:val="00C94362"/>
    <w:rsid w:val="00C956B7"/>
    <w:rsid w:val="00C96186"/>
    <w:rsid w:val="00C97DC1"/>
    <w:rsid w:val="00CA0D24"/>
    <w:rsid w:val="00CA0DA2"/>
    <w:rsid w:val="00CA116F"/>
    <w:rsid w:val="00CA206B"/>
    <w:rsid w:val="00CA49ED"/>
    <w:rsid w:val="00CA4AD5"/>
    <w:rsid w:val="00CA5B96"/>
    <w:rsid w:val="00CA5EE9"/>
    <w:rsid w:val="00CA7C3C"/>
    <w:rsid w:val="00CB058A"/>
    <w:rsid w:val="00CB28BD"/>
    <w:rsid w:val="00CB42AD"/>
    <w:rsid w:val="00CB51E0"/>
    <w:rsid w:val="00CB6646"/>
    <w:rsid w:val="00CC0891"/>
    <w:rsid w:val="00CC0D33"/>
    <w:rsid w:val="00CC2F46"/>
    <w:rsid w:val="00CC4B2D"/>
    <w:rsid w:val="00CC5A7A"/>
    <w:rsid w:val="00CC6A6A"/>
    <w:rsid w:val="00CC6C22"/>
    <w:rsid w:val="00CD2669"/>
    <w:rsid w:val="00CD2F66"/>
    <w:rsid w:val="00CE0638"/>
    <w:rsid w:val="00CE14B0"/>
    <w:rsid w:val="00CE1E91"/>
    <w:rsid w:val="00CE3843"/>
    <w:rsid w:val="00CE3ABB"/>
    <w:rsid w:val="00CE409F"/>
    <w:rsid w:val="00CE56B2"/>
    <w:rsid w:val="00CE68A9"/>
    <w:rsid w:val="00CE69F9"/>
    <w:rsid w:val="00CE7308"/>
    <w:rsid w:val="00CF02EE"/>
    <w:rsid w:val="00CF0660"/>
    <w:rsid w:val="00CF14E2"/>
    <w:rsid w:val="00CF31E6"/>
    <w:rsid w:val="00CF371C"/>
    <w:rsid w:val="00CF5ADB"/>
    <w:rsid w:val="00CF6A5C"/>
    <w:rsid w:val="00D05822"/>
    <w:rsid w:val="00D06FDE"/>
    <w:rsid w:val="00D072CD"/>
    <w:rsid w:val="00D10ADD"/>
    <w:rsid w:val="00D10D13"/>
    <w:rsid w:val="00D1133B"/>
    <w:rsid w:val="00D11F23"/>
    <w:rsid w:val="00D13802"/>
    <w:rsid w:val="00D14FAE"/>
    <w:rsid w:val="00D15E60"/>
    <w:rsid w:val="00D16F6C"/>
    <w:rsid w:val="00D17907"/>
    <w:rsid w:val="00D20956"/>
    <w:rsid w:val="00D213C4"/>
    <w:rsid w:val="00D22C20"/>
    <w:rsid w:val="00D232ED"/>
    <w:rsid w:val="00D23BC2"/>
    <w:rsid w:val="00D25B0D"/>
    <w:rsid w:val="00D26641"/>
    <w:rsid w:val="00D27035"/>
    <w:rsid w:val="00D30A6D"/>
    <w:rsid w:val="00D3148A"/>
    <w:rsid w:val="00D31B22"/>
    <w:rsid w:val="00D32364"/>
    <w:rsid w:val="00D35E4D"/>
    <w:rsid w:val="00D3761B"/>
    <w:rsid w:val="00D40DC4"/>
    <w:rsid w:val="00D4116B"/>
    <w:rsid w:val="00D42323"/>
    <w:rsid w:val="00D43D8B"/>
    <w:rsid w:val="00D44BB4"/>
    <w:rsid w:val="00D45F2D"/>
    <w:rsid w:val="00D46069"/>
    <w:rsid w:val="00D46586"/>
    <w:rsid w:val="00D50137"/>
    <w:rsid w:val="00D511BD"/>
    <w:rsid w:val="00D53686"/>
    <w:rsid w:val="00D54A87"/>
    <w:rsid w:val="00D552BE"/>
    <w:rsid w:val="00D5625C"/>
    <w:rsid w:val="00D56511"/>
    <w:rsid w:val="00D56BFD"/>
    <w:rsid w:val="00D57C3A"/>
    <w:rsid w:val="00D6087C"/>
    <w:rsid w:val="00D67195"/>
    <w:rsid w:val="00D67481"/>
    <w:rsid w:val="00D726A7"/>
    <w:rsid w:val="00D73B9F"/>
    <w:rsid w:val="00D7472A"/>
    <w:rsid w:val="00D76F1D"/>
    <w:rsid w:val="00D800C1"/>
    <w:rsid w:val="00D81781"/>
    <w:rsid w:val="00D81C7C"/>
    <w:rsid w:val="00D820D0"/>
    <w:rsid w:val="00D832AD"/>
    <w:rsid w:val="00D85059"/>
    <w:rsid w:val="00D86410"/>
    <w:rsid w:val="00D86E77"/>
    <w:rsid w:val="00D90EB8"/>
    <w:rsid w:val="00D960BE"/>
    <w:rsid w:val="00D97643"/>
    <w:rsid w:val="00D977ED"/>
    <w:rsid w:val="00DA0444"/>
    <w:rsid w:val="00DA13AB"/>
    <w:rsid w:val="00DA28D1"/>
    <w:rsid w:val="00DA40D8"/>
    <w:rsid w:val="00DA58A0"/>
    <w:rsid w:val="00DB0376"/>
    <w:rsid w:val="00DB3AD8"/>
    <w:rsid w:val="00DB60A4"/>
    <w:rsid w:val="00DB6778"/>
    <w:rsid w:val="00DB7DC5"/>
    <w:rsid w:val="00DC0A23"/>
    <w:rsid w:val="00DC1F6A"/>
    <w:rsid w:val="00DC335F"/>
    <w:rsid w:val="00DC34F6"/>
    <w:rsid w:val="00DC44BF"/>
    <w:rsid w:val="00DC488E"/>
    <w:rsid w:val="00DC7042"/>
    <w:rsid w:val="00DC7132"/>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0EC4"/>
    <w:rsid w:val="00E02E34"/>
    <w:rsid w:val="00E03C17"/>
    <w:rsid w:val="00E04229"/>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26221"/>
    <w:rsid w:val="00E307EC"/>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53B54"/>
    <w:rsid w:val="00E60AFA"/>
    <w:rsid w:val="00E60D85"/>
    <w:rsid w:val="00E60F37"/>
    <w:rsid w:val="00E614B0"/>
    <w:rsid w:val="00E61A54"/>
    <w:rsid w:val="00E636B7"/>
    <w:rsid w:val="00E64CD6"/>
    <w:rsid w:val="00E64E30"/>
    <w:rsid w:val="00E70F59"/>
    <w:rsid w:val="00E71E2B"/>
    <w:rsid w:val="00E73377"/>
    <w:rsid w:val="00E7624B"/>
    <w:rsid w:val="00E82C5D"/>
    <w:rsid w:val="00E8306C"/>
    <w:rsid w:val="00E836BF"/>
    <w:rsid w:val="00E8383A"/>
    <w:rsid w:val="00E83A8F"/>
    <w:rsid w:val="00E85C10"/>
    <w:rsid w:val="00E863D5"/>
    <w:rsid w:val="00E87AA7"/>
    <w:rsid w:val="00E87B40"/>
    <w:rsid w:val="00E91710"/>
    <w:rsid w:val="00E92649"/>
    <w:rsid w:val="00E937FF"/>
    <w:rsid w:val="00E93B4D"/>
    <w:rsid w:val="00E94F40"/>
    <w:rsid w:val="00E962AA"/>
    <w:rsid w:val="00EA03E9"/>
    <w:rsid w:val="00EA1269"/>
    <w:rsid w:val="00EA27BB"/>
    <w:rsid w:val="00EA3CB8"/>
    <w:rsid w:val="00EA494F"/>
    <w:rsid w:val="00EA5C4A"/>
    <w:rsid w:val="00EA69A5"/>
    <w:rsid w:val="00EA6A47"/>
    <w:rsid w:val="00EA6B53"/>
    <w:rsid w:val="00EA79D3"/>
    <w:rsid w:val="00EB22DF"/>
    <w:rsid w:val="00EB32DE"/>
    <w:rsid w:val="00EB48E8"/>
    <w:rsid w:val="00EB6570"/>
    <w:rsid w:val="00EB6937"/>
    <w:rsid w:val="00EC1087"/>
    <w:rsid w:val="00EC1422"/>
    <w:rsid w:val="00EC202E"/>
    <w:rsid w:val="00EC3CC2"/>
    <w:rsid w:val="00EC3FD0"/>
    <w:rsid w:val="00EC484D"/>
    <w:rsid w:val="00EC48B6"/>
    <w:rsid w:val="00EC6685"/>
    <w:rsid w:val="00EC698E"/>
    <w:rsid w:val="00EC7BF9"/>
    <w:rsid w:val="00ED0203"/>
    <w:rsid w:val="00ED0D2C"/>
    <w:rsid w:val="00ED660D"/>
    <w:rsid w:val="00EE0B4B"/>
    <w:rsid w:val="00EE0DA8"/>
    <w:rsid w:val="00EE1B5A"/>
    <w:rsid w:val="00EE232A"/>
    <w:rsid w:val="00EE2DF0"/>
    <w:rsid w:val="00EE7098"/>
    <w:rsid w:val="00EF05A2"/>
    <w:rsid w:val="00EF126B"/>
    <w:rsid w:val="00EF2885"/>
    <w:rsid w:val="00EF3F1B"/>
    <w:rsid w:val="00EF61D0"/>
    <w:rsid w:val="00F0104F"/>
    <w:rsid w:val="00F014D1"/>
    <w:rsid w:val="00F01C39"/>
    <w:rsid w:val="00F03C68"/>
    <w:rsid w:val="00F046D4"/>
    <w:rsid w:val="00F04B7E"/>
    <w:rsid w:val="00F0690F"/>
    <w:rsid w:val="00F06BEC"/>
    <w:rsid w:val="00F07339"/>
    <w:rsid w:val="00F07F52"/>
    <w:rsid w:val="00F103EE"/>
    <w:rsid w:val="00F111E9"/>
    <w:rsid w:val="00F142F5"/>
    <w:rsid w:val="00F16E95"/>
    <w:rsid w:val="00F1743A"/>
    <w:rsid w:val="00F17D70"/>
    <w:rsid w:val="00F236C0"/>
    <w:rsid w:val="00F266C3"/>
    <w:rsid w:val="00F27200"/>
    <w:rsid w:val="00F27C91"/>
    <w:rsid w:val="00F323D2"/>
    <w:rsid w:val="00F32D2F"/>
    <w:rsid w:val="00F35651"/>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59E4"/>
    <w:rsid w:val="00F6665A"/>
    <w:rsid w:val="00F675B4"/>
    <w:rsid w:val="00F678A0"/>
    <w:rsid w:val="00F6798B"/>
    <w:rsid w:val="00F7005E"/>
    <w:rsid w:val="00F70CE3"/>
    <w:rsid w:val="00F712F8"/>
    <w:rsid w:val="00F721F9"/>
    <w:rsid w:val="00F7256F"/>
    <w:rsid w:val="00F72A0F"/>
    <w:rsid w:val="00F730CB"/>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A6A"/>
    <w:rsid w:val="00FC5FD8"/>
    <w:rsid w:val="00FC66C9"/>
    <w:rsid w:val="00FD09AB"/>
    <w:rsid w:val="00FD0F5C"/>
    <w:rsid w:val="00FD1054"/>
    <w:rsid w:val="00FD1D72"/>
    <w:rsid w:val="00FD1E2F"/>
    <w:rsid w:val="00FD389D"/>
    <w:rsid w:val="00FD67D8"/>
    <w:rsid w:val="00FD78BD"/>
    <w:rsid w:val="00FE0644"/>
    <w:rsid w:val="00FE0FC1"/>
    <w:rsid w:val="00FE133E"/>
    <w:rsid w:val="00FE1E1C"/>
    <w:rsid w:val="00FE32BC"/>
    <w:rsid w:val="00FE3B7B"/>
    <w:rsid w:val="00FF0029"/>
    <w:rsid w:val="00FF04B5"/>
    <w:rsid w:val="00FF2ED4"/>
    <w:rsid w:val="00FF6838"/>
    <w:rsid w:val="59939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A1E4519C-9951-46BE-82DB-D258651A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FE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NOChar">
    <w:name w:val="NO Char"/>
    <w:link w:val="NO"/>
    <w:qFormat/>
    <w:locked/>
    <w:rsid w:val="00EE0DA8"/>
  </w:style>
  <w:style w:type="paragraph" w:customStyle="1" w:styleId="NO">
    <w:name w:val="NO"/>
    <w:basedOn w:val="Normal"/>
    <w:link w:val="NOChar"/>
    <w:qFormat/>
    <w:rsid w:val="00EE0DA8"/>
    <w:pPr>
      <w:keepLines/>
      <w:overflowPunct w:val="0"/>
      <w:autoSpaceDE w:val="0"/>
      <w:autoSpaceDN w:val="0"/>
      <w:adjustRightInd w:val="0"/>
      <w:ind w:left="1135" w:hanging="851"/>
    </w:pPr>
    <w:rPr>
      <w:rFonts w:asciiTheme="minorHAnsi" w:eastAsiaTheme="minorHAnsi" w:hAnsiTheme="minorHAnsi" w:cstheme="minorBidi"/>
      <w:sz w:val="22"/>
      <w:szCs w:val="22"/>
      <w:lang w:val="en-US"/>
    </w:rPr>
  </w:style>
  <w:style w:type="character" w:customStyle="1" w:styleId="B1Char1">
    <w:name w:val="B1 Char1"/>
    <w:qFormat/>
    <w:locked/>
    <w:rsid w:val="00EE0DA8"/>
  </w:style>
  <w:style w:type="character" w:customStyle="1" w:styleId="CaptionChar">
    <w:name w:val="Caption Char"/>
    <w:link w:val="Caption"/>
    <w:rsid w:val="00106735"/>
    <w:rPr>
      <w:lang w:val="en-GB"/>
    </w:rPr>
  </w:style>
  <w:style w:type="paragraph" w:styleId="Caption">
    <w:name w:val="caption"/>
    <w:basedOn w:val="Normal"/>
    <w:next w:val="Normal"/>
    <w:link w:val="CaptionChar"/>
    <w:qFormat/>
    <w:rsid w:val="00106735"/>
    <w:pPr>
      <w:overflowPunct w:val="0"/>
      <w:autoSpaceDE w:val="0"/>
      <w:autoSpaceDN w:val="0"/>
      <w:adjustRightInd w:val="0"/>
      <w:spacing w:before="120" w:after="120"/>
      <w:textAlignment w:val="baseline"/>
    </w:pPr>
    <w:rPr>
      <w:rFonts w:asciiTheme="minorHAnsi" w:eastAsiaTheme="minorHAnsi" w:hAnsiTheme="minorHAnsi" w:cstheme="minorBidi"/>
      <w:sz w:val="22"/>
      <w:szCs w:val="22"/>
    </w:rPr>
  </w:style>
  <w:style w:type="character" w:customStyle="1" w:styleId="cf01">
    <w:name w:val="cf01"/>
    <w:basedOn w:val="DefaultParagraphFont"/>
    <w:rsid w:val="00D44BB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9161978">
          <w:marLeft w:val="1800"/>
          <w:marRight w:val="0"/>
          <w:marTop w:val="77"/>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027679024">
          <w:marLeft w:val="1166"/>
          <w:marRight w:val="0"/>
          <w:marTop w:val="86"/>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23890926">
          <w:marLeft w:val="1166"/>
          <w:marRight w:val="0"/>
          <w:marTop w:val="77"/>
          <w:marBottom w:val="0"/>
          <w:divBdr>
            <w:top w:val="none" w:sz="0" w:space="0" w:color="auto"/>
            <w:left w:val="none" w:sz="0" w:space="0" w:color="auto"/>
            <w:bottom w:val="none" w:sz="0" w:space="0" w:color="auto"/>
            <w:right w:val="none" w:sz="0" w:space="0" w:color="auto"/>
          </w:divBdr>
        </w:div>
        <w:div w:id="1936162133">
          <w:marLeft w:val="1166"/>
          <w:marRight w:val="0"/>
          <w:marTop w:val="77"/>
          <w:marBottom w:val="0"/>
          <w:divBdr>
            <w:top w:val="none" w:sz="0" w:space="0" w:color="auto"/>
            <w:left w:val="none" w:sz="0" w:space="0" w:color="auto"/>
            <w:bottom w:val="none" w:sz="0" w:space="0" w:color="auto"/>
            <w:right w:val="none" w:sz="0" w:space="0" w:color="auto"/>
          </w:divBdr>
        </w:div>
      </w:divsChild>
    </w:div>
    <w:div w:id="505441404">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23333109">
          <w:marLeft w:val="547"/>
          <w:marRight w:val="0"/>
          <w:marTop w:val="192"/>
          <w:marBottom w:val="0"/>
          <w:divBdr>
            <w:top w:val="none" w:sz="0" w:space="0" w:color="auto"/>
            <w:left w:val="none" w:sz="0" w:space="0" w:color="auto"/>
            <w:bottom w:val="none" w:sz="0" w:space="0" w:color="auto"/>
            <w:right w:val="none" w:sz="0" w:space="0" w:color="auto"/>
          </w:divBdr>
        </w:div>
        <w:div w:id="688142600">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616984842">
          <w:marLeft w:val="0"/>
          <w:marRight w:val="0"/>
          <w:marTop w:val="0"/>
          <w:marBottom w:val="0"/>
          <w:divBdr>
            <w:top w:val="none" w:sz="0" w:space="0" w:color="auto"/>
            <w:left w:val="none" w:sz="0" w:space="0" w:color="auto"/>
            <w:bottom w:val="none" w:sz="0" w:space="0" w:color="auto"/>
            <w:right w:val="none" w:sz="0" w:space="0" w:color="auto"/>
          </w:divBdr>
        </w:div>
        <w:div w:id="141177757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 w:id="1934434525">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368645912">
          <w:marLeft w:val="994"/>
          <w:marRight w:val="0"/>
          <w:marTop w:val="0"/>
          <w:marBottom w:val="0"/>
          <w:divBdr>
            <w:top w:val="none" w:sz="0" w:space="0" w:color="auto"/>
            <w:left w:val="none" w:sz="0" w:space="0" w:color="auto"/>
            <w:bottom w:val="none" w:sz="0" w:space="0" w:color="auto"/>
            <w:right w:val="none" w:sz="0" w:space="0" w:color="auto"/>
          </w:divBdr>
        </w:div>
        <w:div w:id="591162334">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701437796">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17987218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09074060">
          <w:marLeft w:val="252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108885608">
          <w:marLeft w:val="1166"/>
          <w:marRight w:val="0"/>
          <w:marTop w:val="86"/>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530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F2119-0789-461F-973C-64BBAF1D59DD}">
  <ds:schemaRefs>
    <ds:schemaRef ds:uri="http://purl.org/dc/terms/"/>
    <ds:schemaRef ds:uri="http://schemas.openxmlformats.org/package/2006/metadata/core-properties"/>
    <ds:schemaRef ds:uri="http://purl.org/dc/dcmitype/"/>
    <ds:schemaRef ds:uri="http://schemas.microsoft.com/office/infopath/2007/PartnerControls"/>
    <ds:schemaRef ds:uri="a3e265ce-35e5-406a-a577-2d283f2c1c3a"/>
    <ds:schemaRef ds:uri="http://purl.org/dc/elements/1.1/"/>
    <ds:schemaRef ds:uri="http://schemas.microsoft.com/office/2006/metadata/properties"/>
    <ds:schemaRef ds:uri="http://schemas.microsoft.com/office/2006/documentManagement/types"/>
    <ds:schemaRef ds:uri="1c6e7719-fcdf-43d9-93c1-f401bd4c4107"/>
    <ds:schemaRef ds:uri="http://www.w3.org/XML/1998/namespace"/>
  </ds:schemaRefs>
</ds:datastoreItem>
</file>

<file path=customXml/itemProps2.xml><?xml version="1.0" encoding="utf-8"?>
<ds:datastoreItem xmlns:ds="http://schemas.openxmlformats.org/officeDocument/2006/customXml" ds:itemID="{D3792659-3152-4FFB-94B1-15818D23F5B3}">
  <ds:schemaRefs>
    <ds:schemaRef ds:uri="http://schemas.microsoft.com/sharepoint/v3/contenttype/forms"/>
  </ds:schemaRefs>
</ds:datastoreItem>
</file>

<file path=customXml/itemProps3.xml><?xml version="1.0" encoding="utf-8"?>
<ds:datastoreItem xmlns:ds="http://schemas.openxmlformats.org/officeDocument/2006/customXml" ds:itemID="{1D4941D6-17DA-472B-BBAF-47A57254B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1330</Words>
  <Characters>7582</Characters>
  <Application>Microsoft Office Word</Application>
  <DocSecurity>4</DocSecurity>
  <Lines>63</Lines>
  <Paragraphs>17</Paragraphs>
  <ScaleCrop>false</ScaleCrop>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394</cp:revision>
  <dcterms:created xsi:type="dcterms:W3CDTF">2021-08-05T07:20:00Z</dcterms:created>
  <dcterms:modified xsi:type="dcterms:W3CDTF">2022-09-29T19:58:00Z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